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embeddings/oleObject3.bin" ContentType="application/vnd.openxmlformats-officedocument.oleObject"/>
  <Override PartName="/word/embeddings/oleObject4.bin" ContentType="application/vnd.openxmlformats-officedocument.oleObjec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38" w:rsidRDefault="00FB4AB7">
      <w:pPr>
        <w:pStyle w:val="Heading1"/>
      </w:pPr>
      <w:r>
        <w:t>Image Simulations on the isis synchrotron</w:t>
      </w:r>
    </w:p>
    <w:p w:rsidR="009D1438" w:rsidRDefault="00FB4AB7" w:rsidP="00DE79DC">
      <w:pPr>
        <w:pStyle w:val="AuthorList"/>
        <w:rPr>
          <w:kern w:val="16"/>
        </w:rPr>
        <w:sectPr w:rsidR="009D1438">
          <w:footnotePr>
            <w:pos w:val="beneathText"/>
            <w:numFmt w:val="chicago"/>
          </w:footnotePr>
          <w:endnotePr>
            <w:numFmt w:val="decimal"/>
          </w:endnotePr>
          <w:type w:val="continuous"/>
          <w:pgSz w:w="11907" w:h="16840" w:code="9"/>
          <w:pgMar w:top="2098" w:right="1134" w:bottom="1077" w:left="1134" w:header="2098" w:footer="1077" w:gutter="0"/>
          <w:cols w:space="720"/>
          <w:titlePg/>
          <w:docGrid w:linePitch="360"/>
        </w:sectPr>
      </w:pPr>
      <w:r>
        <w:rPr>
          <w:kern w:val="16"/>
        </w:rPr>
        <w:t>B.G. Pine, C.M. Warsop</w:t>
      </w:r>
      <w:r w:rsidR="009D1438">
        <w:rPr>
          <w:kern w:val="16"/>
        </w:rPr>
        <w:t xml:space="preserve">, </w:t>
      </w:r>
      <w:r>
        <w:rPr>
          <w:kern w:val="16"/>
        </w:rPr>
        <w:t>ISIS</w:t>
      </w:r>
      <w:r w:rsidR="009D1438">
        <w:rPr>
          <w:kern w:val="16"/>
        </w:rPr>
        <w:t xml:space="preserve">, </w:t>
      </w:r>
      <w:r w:rsidR="006524F2">
        <w:rPr>
          <w:kern w:val="16"/>
        </w:rPr>
        <w:t xml:space="preserve">Rutherford Appleton Laboratory, STFC, </w:t>
      </w:r>
      <w:r>
        <w:rPr>
          <w:kern w:val="16"/>
        </w:rPr>
        <w:t>Oxfordshire, UK.</w:t>
      </w:r>
    </w:p>
    <w:p w:rsidR="009D1438" w:rsidRDefault="009D1438" w:rsidP="003C52DD">
      <w:pPr>
        <w:pStyle w:val="AbstractTitle"/>
        <w:rPr>
          <w:kern w:val="16"/>
        </w:rPr>
      </w:pPr>
      <w:r>
        <w:rPr>
          <w:kern w:val="16"/>
        </w:rPr>
        <w:lastRenderedPageBreak/>
        <w:t>Abstract</w:t>
      </w:r>
    </w:p>
    <w:p w:rsidR="007C25BA" w:rsidRPr="007C25BA" w:rsidRDefault="007C25BA" w:rsidP="007C25BA">
      <w:pPr>
        <w:ind w:firstLine="170"/>
        <w:rPr>
          <w:rFonts w:ascii="Times New Roman" w:hAnsi="Times New Roman"/>
          <w:lang w:val="en-US"/>
        </w:rPr>
      </w:pPr>
      <w:r w:rsidRPr="007C25BA">
        <w:rPr>
          <w:rFonts w:ascii="Times New Roman" w:hAnsi="Times New Roman"/>
          <w:lang w:val="en-US"/>
        </w:rPr>
        <w:t>ISIS is the spallation neutron source at the Rutherford Appleton Laboratory in the UK. Operation centres on a loss-limit</w:t>
      </w:r>
      <w:r w:rsidR="00BD3B0D">
        <w:rPr>
          <w:rFonts w:ascii="Times New Roman" w:hAnsi="Times New Roman"/>
          <w:lang w:val="en-US"/>
        </w:rPr>
        <w:t>ed 50 </w:t>
      </w:r>
      <w:r w:rsidRPr="007C25BA">
        <w:rPr>
          <w:rFonts w:ascii="Times New Roman" w:hAnsi="Times New Roman"/>
          <w:lang w:val="en-US"/>
        </w:rPr>
        <w:t>Hz proton sy</w:t>
      </w:r>
      <w:r w:rsidR="006524F2">
        <w:rPr>
          <w:rFonts w:ascii="Times New Roman" w:hAnsi="Times New Roman"/>
          <w:lang w:val="en-US"/>
        </w:rPr>
        <w:t>nchrotron, which accelerates ~3x10</w:t>
      </w:r>
      <w:r w:rsidRPr="006524F2">
        <w:rPr>
          <w:rFonts w:ascii="Times New Roman" w:hAnsi="Times New Roman"/>
          <w:vertAlign w:val="superscript"/>
          <w:lang w:val="en-US"/>
        </w:rPr>
        <w:t>13</w:t>
      </w:r>
      <w:r w:rsidRPr="007C25BA">
        <w:rPr>
          <w:rFonts w:ascii="Times New Roman" w:hAnsi="Times New Roman"/>
          <w:lang w:val="en-US"/>
        </w:rPr>
        <w:t xml:space="preserve"> ppp from 70 to 800 MeV, corresponding to mean beam powers of 0.2 MW.</w:t>
      </w:r>
    </w:p>
    <w:p w:rsidR="00704F30" w:rsidRDefault="00704F30" w:rsidP="00704F30">
      <w:pPr>
        <w:ind w:firstLine="170"/>
        <w:rPr>
          <w:rFonts w:ascii="Times New Roman" w:hAnsi="Times New Roman"/>
          <w:lang w:val="en-US"/>
        </w:rPr>
      </w:pPr>
      <w:r>
        <w:rPr>
          <w:rFonts w:ascii="Times New Roman" w:hAnsi="Times New Roman"/>
          <w:lang w:val="en-US"/>
        </w:rPr>
        <w:t>The ISIS synchrotron is of</w:t>
      </w:r>
      <w:r w:rsidR="007C25BA" w:rsidRPr="007C25BA">
        <w:rPr>
          <w:rFonts w:ascii="Times New Roman" w:hAnsi="Times New Roman"/>
          <w:lang w:val="en-US"/>
        </w:rPr>
        <w:t xml:space="preserve"> particular interest </w:t>
      </w:r>
      <w:r>
        <w:rPr>
          <w:rFonts w:ascii="Times New Roman" w:hAnsi="Times New Roman"/>
          <w:lang w:val="en-US"/>
        </w:rPr>
        <w:t>because of</w:t>
      </w:r>
      <w:r w:rsidR="00BD3B0D">
        <w:rPr>
          <w:rFonts w:ascii="Times New Roman" w:hAnsi="Times New Roman"/>
          <w:lang w:val="en-US"/>
        </w:rPr>
        <w:t xml:space="preserve"> the rectangular,</w:t>
      </w:r>
      <w:r w:rsidR="007C25BA" w:rsidRPr="007C25BA">
        <w:rPr>
          <w:rFonts w:ascii="Times New Roman" w:hAnsi="Times New Roman"/>
          <w:lang w:val="en-US"/>
        </w:rPr>
        <w:t xml:space="preserve"> </w:t>
      </w:r>
      <w:r>
        <w:rPr>
          <w:rFonts w:ascii="Times New Roman" w:hAnsi="Times New Roman"/>
          <w:lang w:val="en-US"/>
        </w:rPr>
        <w:t>profiled</w:t>
      </w:r>
      <w:r w:rsidR="00BD3B0D">
        <w:rPr>
          <w:rFonts w:ascii="Times New Roman" w:hAnsi="Times New Roman"/>
          <w:lang w:val="en-US"/>
        </w:rPr>
        <w:t xml:space="preserve"> aperture</w:t>
      </w:r>
      <w:r w:rsidR="007C25BA" w:rsidRPr="007C25BA">
        <w:rPr>
          <w:rFonts w:ascii="Times New Roman" w:hAnsi="Times New Roman"/>
          <w:lang w:val="en-US"/>
        </w:rPr>
        <w:t xml:space="preserve"> vacuum vessel, as compared with the more usual constant aperture circular or elliptical geometries. </w:t>
      </w:r>
      <w:r w:rsidRPr="007C25BA">
        <w:rPr>
          <w:rFonts w:ascii="Times New Roman" w:hAnsi="Times New Roman"/>
          <w:lang w:val="en-US"/>
        </w:rPr>
        <w:t xml:space="preserve">Off-centre beams resulting from closed orbit errors generate </w:t>
      </w:r>
      <w:r>
        <w:rPr>
          <w:rFonts w:ascii="Times New Roman" w:hAnsi="Times New Roman"/>
          <w:lang w:val="en-US"/>
        </w:rPr>
        <w:t xml:space="preserve">image </w:t>
      </w:r>
      <w:r w:rsidRPr="007C25BA">
        <w:rPr>
          <w:rFonts w:ascii="Times New Roman" w:hAnsi="Times New Roman"/>
          <w:lang w:val="en-US"/>
        </w:rPr>
        <w:t xml:space="preserve">fields, which </w:t>
      </w:r>
      <w:r>
        <w:rPr>
          <w:rFonts w:ascii="Times New Roman" w:hAnsi="Times New Roman"/>
          <w:lang w:val="en-US"/>
        </w:rPr>
        <w:t>influence</w:t>
      </w:r>
      <w:r w:rsidRPr="007C25BA">
        <w:rPr>
          <w:rFonts w:ascii="Times New Roman" w:hAnsi="Times New Roman"/>
          <w:lang w:val="en-US"/>
        </w:rPr>
        <w:t xml:space="preserve"> the beam and </w:t>
      </w:r>
      <w:r>
        <w:rPr>
          <w:rFonts w:ascii="Times New Roman" w:hAnsi="Times New Roman"/>
          <w:lang w:val="en-US"/>
        </w:rPr>
        <w:t>may relate to</w:t>
      </w:r>
      <w:r w:rsidRPr="007C25BA">
        <w:rPr>
          <w:rFonts w:ascii="Times New Roman" w:hAnsi="Times New Roman"/>
          <w:lang w:val="en-US"/>
        </w:rPr>
        <w:t xml:space="preserve"> loss</w:t>
      </w:r>
      <w:r>
        <w:rPr>
          <w:rFonts w:ascii="Times New Roman" w:hAnsi="Times New Roman"/>
          <w:lang w:val="en-US"/>
        </w:rPr>
        <w:t xml:space="preserve"> mechanisms</w:t>
      </w:r>
      <w:r w:rsidRPr="007C25BA">
        <w:rPr>
          <w:rFonts w:ascii="Times New Roman" w:hAnsi="Times New Roman"/>
          <w:lang w:val="en-US"/>
        </w:rPr>
        <w:t xml:space="preserve">. </w:t>
      </w:r>
    </w:p>
    <w:p w:rsidR="00FB4AB7" w:rsidRPr="00704F30" w:rsidRDefault="007C25BA" w:rsidP="00704F30">
      <w:pPr>
        <w:ind w:firstLine="170"/>
        <w:rPr>
          <w:rFonts w:ascii="Times New Roman" w:hAnsi="Times New Roman"/>
          <w:lang w:val="en-US"/>
        </w:rPr>
      </w:pPr>
      <w:r w:rsidRPr="007C25BA">
        <w:rPr>
          <w:rFonts w:ascii="Times New Roman" w:hAnsi="Times New Roman"/>
          <w:lang w:val="en-US"/>
        </w:rPr>
        <w:t xml:space="preserve">A new 2D space charge code, Set, was developed to study </w:t>
      </w:r>
      <w:r w:rsidR="00704F30">
        <w:rPr>
          <w:rFonts w:ascii="Times New Roman" w:hAnsi="Times New Roman"/>
          <w:lang w:val="en-US"/>
        </w:rPr>
        <w:t xml:space="preserve">image-related </w:t>
      </w:r>
      <w:r w:rsidR="00704F30" w:rsidRPr="00704F30">
        <w:rPr>
          <w:rFonts w:ascii="Times New Roman" w:hAnsi="Times New Roman"/>
        </w:rPr>
        <w:t>behaviour</w:t>
      </w:r>
      <w:r w:rsidR="003F352B">
        <w:rPr>
          <w:rFonts w:ascii="Times New Roman" w:hAnsi="Times New Roman"/>
          <w:lang w:val="en-US"/>
        </w:rPr>
        <w:t>. The code simulated</w:t>
      </w:r>
      <w:r w:rsidRPr="007C25BA">
        <w:rPr>
          <w:rFonts w:ascii="Times New Roman" w:hAnsi="Times New Roman"/>
          <w:lang w:val="en-US"/>
        </w:rPr>
        <w:t xml:space="preserve"> space charge using a 2D particle-in-cell model of the beam distribution, including an appropriate treatment of the rectangular beam pipe, and details of the ISIS lattice. The effects of images on </w:t>
      </w:r>
      <w:r w:rsidR="00704F30">
        <w:rPr>
          <w:rFonts w:ascii="Times New Roman" w:hAnsi="Times New Roman"/>
          <w:lang w:val="en-US"/>
        </w:rPr>
        <w:t xml:space="preserve">betatron tune and </w:t>
      </w:r>
      <w:r w:rsidRPr="007C25BA">
        <w:rPr>
          <w:rFonts w:ascii="Times New Roman" w:hAnsi="Times New Roman"/>
          <w:lang w:val="en-US"/>
        </w:rPr>
        <w:t>closed orbits were explored.</w:t>
      </w:r>
    </w:p>
    <w:p w:rsidR="00705910" w:rsidRDefault="00AC57E8" w:rsidP="00705910">
      <w:pPr>
        <w:pStyle w:val="Heading2"/>
        <w:spacing w:before="180"/>
      </w:pPr>
      <w:r>
        <w:t>introduction</w:t>
      </w:r>
    </w:p>
    <w:p w:rsidR="00BA1E7B" w:rsidRDefault="006E61AF" w:rsidP="006E61AF">
      <w:pPr>
        <w:pStyle w:val="PlainText"/>
        <w:ind w:firstLine="170"/>
        <w:jc w:val="both"/>
        <w:rPr>
          <w:rFonts w:ascii="Times New Roman" w:hAnsi="Times New Roman"/>
          <w:lang w:val="en-US"/>
        </w:rPr>
      </w:pPr>
      <w:r w:rsidRPr="006E61AF">
        <w:rPr>
          <w:rFonts w:ascii="Times New Roman" w:hAnsi="Times New Roman"/>
          <w:lang w:val="en-US"/>
        </w:rPr>
        <w:t xml:space="preserve">Medium energy, high intensity proton accelerators are required for a variety of purposes, for example as drivers for neutron spallation, inertial fusion </w:t>
      </w:r>
      <w:r w:rsidR="00BD3B0D">
        <w:rPr>
          <w:rFonts w:ascii="Times New Roman" w:hAnsi="Times New Roman"/>
          <w:lang w:val="en-US"/>
        </w:rPr>
        <w:t>or neutrino factories</w:t>
      </w:r>
      <w:r w:rsidRPr="006E61AF">
        <w:rPr>
          <w:rFonts w:ascii="Times New Roman" w:hAnsi="Times New Roman"/>
          <w:lang w:val="en-US"/>
        </w:rPr>
        <w:t xml:space="preserve">. The practical intensity limit on such accelerators is set by activation of machine components caused by beam loss. Understanding and controlling beam loss is therefore essential in order to </w:t>
      </w:r>
      <w:r w:rsidR="00BD3B0D">
        <w:rPr>
          <w:rFonts w:ascii="Times New Roman" w:hAnsi="Times New Roman"/>
          <w:lang w:val="en-US"/>
        </w:rPr>
        <w:t>optimiz</w:t>
      </w:r>
      <w:r w:rsidR="007A459E" w:rsidRPr="006E61AF">
        <w:rPr>
          <w:rFonts w:ascii="Times New Roman" w:hAnsi="Times New Roman"/>
          <w:lang w:val="en-US"/>
        </w:rPr>
        <w:t>e</w:t>
      </w:r>
      <w:r w:rsidRPr="006E61AF">
        <w:rPr>
          <w:rFonts w:ascii="Times New Roman" w:hAnsi="Times New Roman"/>
          <w:lang w:val="en-US"/>
        </w:rPr>
        <w:t xml:space="preserve"> existing machines, and to build next generation facilities with much higher beam power.</w:t>
      </w:r>
    </w:p>
    <w:p w:rsidR="006E61AF" w:rsidRPr="006E61AF" w:rsidRDefault="00BA1E7B" w:rsidP="006E61AF">
      <w:pPr>
        <w:pStyle w:val="PlainText"/>
        <w:ind w:firstLine="170"/>
        <w:jc w:val="both"/>
        <w:rPr>
          <w:rFonts w:ascii="Times New Roman" w:hAnsi="Times New Roman"/>
          <w:lang w:val="en-US"/>
        </w:rPr>
      </w:pPr>
      <w:r w:rsidRPr="006E61AF">
        <w:rPr>
          <w:rFonts w:ascii="Times New Roman" w:hAnsi="Times New Roman"/>
          <w:lang w:val="en-US"/>
        </w:rPr>
        <w:t xml:space="preserve">The ISIS synchrotron has a history of high intensity, low loss operation. </w:t>
      </w:r>
      <w:r>
        <w:rPr>
          <w:rFonts w:ascii="Times New Roman" w:hAnsi="Times New Roman"/>
          <w:lang w:val="en-US"/>
        </w:rPr>
        <w:t>An important goal of t</w:t>
      </w:r>
      <w:r w:rsidRPr="006E61AF">
        <w:rPr>
          <w:rFonts w:ascii="Times New Roman" w:hAnsi="Times New Roman"/>
          <w:lang w:val="en-US"/>
        </w:rPr>
        <w:t xml:space="preserve">he original design </w:t>
      </w:r>
      <w:r>
        <w:rPr>
          <w:rFonts w:ascii="Times New Roman" w:hAnsi="Times New Roman"/>
          <w:lang w:val="en-US"/>
        </w:rPr>
        <w:t xml:space="preserve">was to minimize the impact of </w:t>
      </w:r>
      <w:r w:rsidRPr="006E61AF">
        <w:rPr>
          <w:rFonts w:ascii="Times New Roman" w:hAnsi="Times New Roman"/>
          <w:lang w:val="en-US"/>
        </w:rPr>
        <w:t>space charge and beam instabilities</w:t>
      </w:r>
      <w:r>
        <w:rPr>
          <w:rFonts w:ascii="Times New Roman" w:hAnsi="Times New Roman"/>
          <w:lang w:val="en-US"/>
        </w:rPr>
        <w:t>.</w:t>
      </w:r>
      <w:r w:rsidRPr="006E61AF">
        <w:rPr>
          <w:rFonts w:ascii="Times New Roman" w:hAnsi="Times New Roman"/>
          <w:lang w:val="en-US"/>
        </w:rPr>
        <w:t xml:space="preserve"> </w:t>
      </w:r>
    </w:p>
    <w:p w:rsidR="00A62EBC" w:rsidRDefault="00AF3734" w:rsidP="00AF3734">
      <w:pPr>
        <w:pStyle w:val="PlainText"/>
        <w:jc w:val="both"/>
        <w:rPr>
          <w:rFonts w:ascii="Times New Roman" w:hAnsi="Times New Roman"/>
          <w:sz w:val="24"/>
        </w:rPr>
      </w:pPr>
      <w:r>
        <w:rPr>
          <w:rFonts w:ascii="Times New Roman" w:hAnsi="Times New Roman"/>
          <w:noProof/>
          <w:sz w:val="24"/>
          <w:lang w:eastAsia="en-GB"/>
        </w:rPr>
        <w:drawing>
          <wp:inline distT="0" distB="0" distL="0" distR="0">
            <wp:extent cx="2880000" cy="2592441"/>
            <wp:effectExtent l="1905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a:srcRect l="5779" t="4276" r="12143" b="4532"/>
                    <a:stretch>
                      <a:fillRect/>
                    </a:stretch>
                  </pic:blipFill>
                  <pic:spPr bwMode="auto">
                    <a:xfrm>
                      <a:off x="0" y="0"/>
                      <a:ext cx="2880000" cy="2592441"/>
                    </a:xfrm>
                    <a:prstGeom prst="rect">
                      <a:avLst/>
                    </a:prstGeom>
                    <a:noFill/>
                    <a:ln w="9525">
                      <a:noFill/>
                      <a:miter lim="800000"/>
                      <a:headEnd/>
                      <a:tailEnd/>
                    </a:ln>
                  </pic:spPr>
                </pic:pic>
              </a:graphicData>
            </a:graphic>
          </wp:inline>
        </w:drawing>
      </w:r>
    </w:p>
    <w:p w:rsidR="00A62EBC" w:rsidRPr="00A62EBC" w:rsidRDefault="00A62EBC" w:rsidP="00A62EBC">
      <w:pPr>
        <w:pStyle w:val="PlainText"/>
        <w:spacing w:before="60" w:after="120"/>
        <w:rPr>
          <w:rFonts w:ascii="Times New Roman" w:hAnsi="Times New Roman"/>
          <w:sz w:val="24"/>
        </w:rPr>
      </w:pPr>
      <w:r w:rsidRPr="00A62EBC">
        <w:rPr>
          <w:rFonts w:ascii="Times New Roman" w:hAnsi="Times New Roman"/>
          <w:kern w:val="16"/>
        </w:rPr>
        <w:t xml:space="preserve">Figure 1: </w:t>
      </w:r>
      <w:r>
        <w:rPr>
          <w:rFonts w:ascii="Times New Roman" w:hAnsi="Times New Roman"/>
          <w:kern w:val="16"/>
        </w:rPr>
        <w:t>ISIS vacuum vessel aperture for one super</w:t>
      </w:r>
      <w:r w:rsidR="007C25BA">
        <w:rPr>
          <w:rFonts w:ascii="Times New Roman" w:hAnsi="Times New Roman"/>
          <w:kern w:val="16"/>
        </w:rPr>
        <w:t>-</w:t>
      </w:r>
      <w:r>
        <w:rPr>
          <w:rFonts w:ascii="Times New Roman" w:hAnsi="Times New Roman"/>
          <w:kern w:val="16"/>
        </w:rPr>
        <w:t>period.</w:t>
      </w:r>
    </w:p>
    <w:p w:rsidR="00504487" w:rsidRDefault="00BA1E7B" w:rsidP="00E47618">
      <w:pPr>
        <w:pStyle w:val="PlainText"/>
        <w:ind w:firstLine="170"/>
        <w:jc w:val="both"/>
        <w:rPr>
          <w:rFonts w:ascii="Times New Roman" w:hAnsi="Times New Roman"/>
          <w:lang w:val="en-US"/>
        </w:rPr>
      </w:pPr>
      <w:r>
        <w:rPr>
          <w:rFonts w:ascii="Times New Roman" w:hAnsi="Times New Roman"/>
          <w:lang w:val="en-US"/>
        </w:rPr>
        <w:lastRenderedPageBreak/>
        <w:t xml:space="preserve">One element of this </w:t>
      </w:r>
      <w:r w:rsidR="00A24579">
        <w:rPr>
          <w:rFonts w:ascii="Times New Roman" w:hAnsi="Times New Roman"/>
          <w:lang w:val="en-US"/>
        </w:rPr>
        <w:t xml:space="preserve">design </w:t>
      </w:r>
      <w:r>
        <w:rPr>
          <w:rFonts w:ascii="Times New Roman" w:hAnsi="Times New Roman"/>
          <w:lang w:val="en-US"/>
        </w:rPr>
        <w:t>was</w:t>
      </w:r>
      <w:r w:rsidRPr="006E61AF">
        <w:rPr>
          <w:rFonts w:ascii="Times New Roman" w:hAnsi="Times New Roman"/>
          <w:lang w:val="en-US"/>
        </w:rPr>
        <w:t xml:space="preserve"> the construction </w:t>
      </w:r>
      <w:r w:rsidR="00504487" w:rsidRPr="006E61AF">
        <w:rPr>
          <w:rFonts w:ascii="Times New Roman" w:hAnsi="Times New Roman"/>
          <w:lang w:val="en-US"/>
        </w:rPr>
        <w:t xml:space="preserve">of the profiled vacuum vessel which varies with the transverse beam size as it passes through the magnetic focusing lattice (see Figure 1). Profiling of the chamber continues inside the magnets with the </w:t>
      </w:r>
      <w:r>
        <w:rPr>
          <w:rFonts w:ascii="Times New Roman" w:hAnsi="Times New Roman"/>
          <w:lang w:val="en-US"/>
        </w:rPr>
        <w:t>aid</w:t>
      </w:r>
      <w:r w:rsidR="00504487" w:rsidRPr="006E61AF">
        <w:rPr>
          <w:rFonts w:ascii="Times New Roman" w:hAnsi="Times New Roman"/>
          <w:lang w:val="en-US"/>
        </w:rPr>
        <w:t xml:space="preserve"> of RF screen</w:t>
      </w:r>
      <w:r w:rsidR="00711EFF">
        <w:rPr>
          <w:rFonts w:ascii="Times New Roman" w:hAnsi="Times New Roman"/>
          <w:lang w:val="en-US"/>
        </w:rPr>
        <w:t>s</w:t>
      </w:r>
      <w:r w:rsidR="00504487" w:rsidRPr="006E61AF">
        <w:rPr>
          <w:rFonts w:ascii="Times New Roman" w:hAnsi="Times New Roman"/>
          <w:lang w:val="en-US"/>
        </w:rPr>
        <w:t>. Most accelerators have constant aperture circular or elliptical vacuum vessels which are simpler and easier to construct.</w:t>
      </w:r>
    </w:p>
    <w:p w:rsidR="00504487" w:rsidRPr="006E61AF" w:rsidRDefault="00504487" w:rsidP="00504487">
      <w:pPr>
        <w:pStyle w:val="PlainText"/>
        <w:ind w:firstLine="170"/>
        <w:jc w:val="both"/>
        <w:rPr>
          <w:rFonts w:ascii="Times New Roman" w:hAnsi="Times New Roman"/>
          <w:lang w:val="en-US"/>
        </w:rPr>
      </w:pPr>
      <w:r w:rsidRPr="006E61AF">
        <w:rPr>
          <w:rFonts w:ascii="Times New Roman" w:hAnsi="Times New Roman"/>
          <w:lang w:val="en-US"/>
        </w:rPr>
        <w:t>ISIS is certainly a successful low loss design, but the role that image fields and vacuum chamber geometry play in this is not yet fully understood</w:t>
      </w:r>
      <w:r w:rsidR="007A459E">
        <w:rPr>
          <w:rFonts w:ascii="Times New Roman" w:hAnsi="Times New Roman"/>
          <w:lang w:val="en-US"/>
        </w:rPr>
        <w:t xml:space="preserve">. A thorough examination of the role of images on ISIS is </w:t>
      </w:r>
      <w:r w:rsidR="00BA1E7B">
        <w:rPr>
          <w:rFonts w:ascii="Times New Roman" w:hAnsi="Times New Roman"/>
          <w:lang w:val="en-US"/>
        </w:rPr>
        <w:t xml:space="preserve">therefore </w:t>
      </w:r>
      <w:r w:rsidR="00BA1E7B" w:rsidRPr="00BA1E7B">
        <w:rPr>
          <w:rFonts w:ascii="Times New Roman" w:hAnsi="Times New Roman"/>
          <w:lang w:val="en-US"/>
        </w:rPr>
        <w:t>planned</w:t>
      </w:r>
      <w:r w:rsidR="00BA1E7B">
        <w:rPr>
          <w:rFonts w:ascii="Times New Roman" w:hAnsi="Times New Roman"/>
          <w:lang w:val="en-US"/>
        </w:rPr>
        <w:t xml:space="preserve"> to quantify the effectiveness of profiled vacuum vessels.</w:t>
      </w:r>
    </w:p>
    <w:p w:rsidR="00CB6234" w:rsidRDefault="00CB6234" w:rsidP="00CB6234">
      <w:pPr>
        <w:pStyle w:val="Heading2"/>
        <w:spacing w:before="180"/>
      </w:pPr>
      <w:r>
        <w:t>Simulation code</w:t>
      </w:r>
    </w:p>
    <w:p w:rsidR="00CB6234" w:rsidRPr="00CB6234" w:rsidRDefault="00CB6234" w:rsidP="00CB6234">
      <w:pPr>
        <w:ind w:firstLine="170"/>
        <w:rPr>
          <w:rFonts w:ascii="Times New Roman" w:hAnsi="Times New Roman"/>
          <w:szCs w:val="20"/>
          <w:lang w:eastAsia="en-GB"/>
        </w:rPr>
      </w:pPr>
      <w:r w:rsidRPr="00CB6234">
        <w:rPr>
          <w:rFonts w:ascii="Times New Roman" w:hAnsi="Times New Roman"/>
          <w:szCs w:val="20"/>
          <w:lang w:eastAsia="en-GB"/>
        </w:rPr>
        <w:t xml:space="preserve">A simulation code, Set, was </w:t>
      </w:r>
      <w:r w:rsidR="00BD3B0D">
        <w:rPr>
          <w:rFonts w:ascii="Times New Roman" w:hAnsi="Times New Roman"/>
          <w:szCs w:val="20"/>
          <w:lang w:eastAsia="en-GB"/>
        </w:rPr>
        <w:t>developed which tracked</w:t>
      </w:r>
      <w:r w:rsidRPr="00CB6234">
        <w:rPr>
          <w:rFonts w:ascii="Times New Roman" w:hAnsi="Times New Roman"/>
          <w:szCs w:val="20"/>
          <w:lang w:eastAsia="en-GB"/>
        </w:rPr>
        <w:t xml:space="preserve"> protons </w:t>
      </w:r>
      <w:r w:rsidR="00E47618">
        <w:rPr>
          <w:rFonts w:ascii="Times New Roman" w:hAnsi="Times New Roman"/>
          <w:szCs w:val="20"/>
          <w:lang w:eastAsia="en-GB"/>
        </w:rPr>
        <w:t>a</w:t>
      </w:r>
      <w:r w:rsidRPr="00CB6234">
        <w:rPr>
          <w:rFonts w:ascii="Times New Roman" w:hAnsi="Times New Roman"/>
          <w:szCs w:val="20"/>
          <w:lang w:eastAsia="en-GB"/>
        </w:rPr>
        <w:t>round a model of the ISIS synchrotr</w:t>
      </w:r>
      <w:r w:rsidR="00BD3B0D">
        <w:rPr>
          <w:rFonts w:ascii="Times New Roman" w:hAnsi="Times New Roman"/>
          <w:szCs w:val="20"/>
          <w:lang w:eastAsia="en-GB"/>
        </w:rPr>
        <w:t>on. Set used</w:t>
      </w:r>
      <w:r w:rsidRPr="00CB6234">
        <w:rPr>
          <w:rFonts w:ascii="Times New Roman" w:hAnsi="Times New Roman"/>
          <w:szCs w:val="20"/>
          <w:lang w:eastAsia="en-GB"/>
        </w:rPr>
        <w:t xml:space="preserve"> matrices to represent the linear focusing forces from the </w:t>
      </w:r>
      <w:r>
        <w:rPr>
          <w:rFonts w:ascii="Times New Roman" w:hAnsi="Times New Roman"/>
          <w:szCs w:val="20"/>
          <w:lang w:eastAsia="en-GB"/>
        </w:rPr>
        <w:t>quadrupole</w:t>
      </w:r>
      <w:r w:rsidRPr="00CB6234">
        <w:rPr>
          <w:rFonts w:ascii="Times New Roman" w:hAnsi="Times New Roman"/>
          <w:szCs w:val="20"/>
          <w:lang w:eastAsia="en-GB"/>
        </w:rPr>
        <w:t xml:space="preserve"> lattice. At regular intervals </w:t>
      </w:r>
      <w:r w:rsidR="00BD3B0D">
        <w:rPr>
          <w:rFonts w:ascii="Times New Roman" w:hAnsi="Times New Roman"/>
          <w:szCs w:val="20"/>
          <w:lang w:eastAsia="en-GB"/>
        </w:rPr>
        <w:t>non-linear self-field forces were</w:t>
      </w:r>
      <w:r w:rsidRPr="00CB6234">
        <w:rPr>
          <w:rFonts w:ascii="Times New Roman" w:hAnsi="Times New Roman"/>
          <w:szCs w:val="20"/>
          <w:lang w:eastAsia="en-GB"/>
        </w:rPr>
        <w:t xml:space="preserve"> calculated and applied to the beam, and these incorporate</w:t>
      </w:r>
      <w:r w:rsidR="00BD3B0D">
        <w:rPr>
          <w:rFonts w:ascii="Times New Roman" w:hAnsi="Times New Roman"/>
          <w:szCs w:val="20"/>
          <w:lang w:eastAsia="en-GB"/>
        </w:rPr>
        <w:t>d</w:t>
      </w:r>
      <w:r w:rsidRPr="00CB6234">
        <w:rPr>
          <w:rFonts w:ascii="Times New Roman" w:hAnsi="Times New Roman"/>
          <w:szCs w:val="20"/>
          <w:lang w:eastAsia="en-GB"/>
        </w:rPr>
        <w:t xml:space="preserve"> the image fields from the metallic vacuum vessel. In this way a model of the transverse dynamics of the beam was produced.</w:t>
      </w:r>
    </w:p>
    <w:p w:rsidR="00CB6234" w:rsidRPr="00CB6234" w:rsidRDefault="00CB6234" w:rsidP="00CB6234">
      <w:pPr>
        <w:ind w:firstLine="170"/>
        <w:rPr>
          <w:rFonts w:ascii="Times New Roman" w:hAnsi="Times New Roman"/>
          <w:szCs w:val="20"/>
          <w:lang w:eastAsia="en-GB"/>
        </w:rPr>
      </w:pPr>
      <w:r w:rsidRPr="00CB6234">
        <w:rPr>
          <w:rFonts w:ascii="Times New Roman" w:hAnsi="Times New Roman"/>
          <w:szCs w:val="20"/>
          <w:lang w:eastAsia="en-GB"/>
        </w:rPr>
        <w:t>Due to the complex inter-relationship between th</w:t>
      </w:r>
      <w:r w:rsidR="00484721">
        <w:rPr>
          <w:rFonts w:ascii="Times New Roman" w:hAnsi="Times New Roman"/>
          <w:szCs w:val="20"/>
          <w:lang w:eastAsia="en-GB"/>
        </w:rPr>
        <w:t>e magnetic lattice and the self-</w:t>
      </w:r>
      <w:r w:rsidRPr="00CB6234">
        <w:rPr>
          <w:rFonts w:ascii="Times New Roman" w:hAnsi="Times New Roman"/>
          <w:szCs w:val="20"/>
          <w:lang w:eastAsia="en-GB"/>
        </w:rPr>
        <w:t xml:space="preserve">field of the beam, analytical methods can only be taken </w:t>
      </w:r>
      <w:r w:rsidR="00484721">
        <w:rPr>
          <w:rFonts w:ascii="Times New Roman" w:hAnsi="Times New Roman"/>
          <w:szCs w:val="20"/>
          <w:lang w:eastAsia="en-GB"/>
        </w:rPr>
        <w:t>so far, treating certain idealiz</w:t>
      </w:r>
      <w:r w:rsidRPr="00CB6234">
        <w:rPr>
          <w:rFonts w:ascii="Times New Roman" w:hAnsi="Times New Roman"/>
          <w:szCs w:val="20"/>
          <w:lang w:eastAsia="en-GB"/>
        </w:rPr>
        <w:t>ed situations. For a more complete investigation of realistic accelerator conditions, numerical techniques are required. 2D transverse dynamics</w:t>
      </w:r>
      <w:r w:rsidR="00BD3B0D">
        <w:rPr>
          <w:rFonts w:ascii="Times New Roman" w:hAnsi="Times New Roman"/>
          <w:szCs w:val="20"/>
          <w:lang w:eastAsia="en-GB"/>
        </w:rPr>
        <w:t xml:space="preserve"> were being studied</w:t>
      </w:r>
      <w:r w:rsidRPr="00CB6234">
        <w:rPr>
          <w:rFonts w:ascii="Times New Roman" w:hAnsi="Times New Roman"/>
          <w:szCs w:val="20"/>
          <w:lang w:eastAsia="en-GB"/>
        </w:rPr>
        <w:t xml:space="preserve">, so no RF acceleration </w:t>
      </w:r>
      <w:r w:rsidR="00BD3B0D">
        <w:rPr>
          <w:rFonts w:ascii="Times New Roman" w:hAnsi="Times New Roman"/>
          <w:szCs w:val="20"/>
          <w:lang w:eastAsia="en-GB"/>
        </w:rPr>
        <w:t>was</w:t>
      </w:r>
      <w:r w:rsidRPr="00CB6234">
        <w:rPr>
          <w:rFonts w:ascii="Times New Roman" w:hAnsi="Times New Roman"/>
          <w:szCs w:val="20"/>
          <w:lang w:eastAsia="en-GB"/>
        </w:rPr>
        <w:t xml:space="preserve"> included: the simulations represent</w:t>
      </w:r>
      <w:r w:rsidR="00BD3B0D">
        <w:rPr>
          <w:rFonts w:ascii="Times New Roman" w:hAnsi="Times New Roman"/>
          <w:szCs w:val="20"/>
          <w:lang w:eastAsia="en-GB"/>
        </w:rPr>
        <w:t>ed</w:t>
      </w:r>
      <w:r w:rsidRPr="00CB6234">
        <w:rPr>
          <w:rFonts w:ascii="Times New Roman" w:hAnsi="Times New Roman"/>
          <w:szCs w:val="20"/>
          <w:lang w:eastAsia="en-GB"/>
        </w:rPr>
        <w:t xml:space="preserve"> a coasting unbunched beam at injection energy on ISIS</w:t>
      </w:r>
      <w:r w:rsidR="00BD3B0D">
        <w:rPr>
          <w:rFonts w:ascii="Times New Roman" w:hAnsi="Times New Roman"/>
          <w:szCs w:val="20"/>
          <w:lang w:eastAsia="en-GB"/>
        </w:rPr>
        <w:t xml:space="preserve"> </w:t>
      </w:r>
      <w:r w:rsidR="00A24579">
        <w:rPr>
          <w:rFonts w:ascii="Times New Roman" w:hAnsi="Times New Roman"/>
          <w:szCs w:val="20"/>
          <w:lang w:eastAsia="en-GB"/>
        </w:rPr>
        <w:t>(70 MeV)</w:t>
      </w:r>
      <w:r w:rsidRPr="00CB6234">
        <w:rPr>
          <w:rFonts w:ascii="Times New Roman" w:hAnsi="Times New Roman"/>
          <w:szCs w:val="20"/>
          <w:lang w:eastAsia="en-GB"/>
        </w:rPr>
        <w:t>.</w:t>
      </w:r>
    </w:p>
    <w:p w:rsidR="00CB6234" w:rsidRPr="00CB6234" w:rsidRDefault="00CB6234" w:rsidP="00CB6234">
      <w:pPr>
        <w:ind w:firstLine="170"/>
        <w:rPr>
          <w:rFonts w:ascii="Times New Roman" w:hAnsi="Times New Roman"/>
          <w:szCs w:val="20"/>
          <w:lang w:eastAsia="en-GB"/>
        </w:rPr>
      </w:pPr>
      <w:r w:rsidRPr="00CB6234">
        <w:rPr>
          <w:rFonts w:ascii="Times New Roman" w:hAnsi="Times New Roman"/>
          <w:szCs w:val="20"/>
          <w:lang w:eastAsia="en-GB"/>
        </w:rPr>
        <w:t xml:space="preserve">Set </w:t>
      </w:r>
      <w:r w:rsidR="00BD3B0D">
        <w:rPr>
          <w:rFonts w:ascii="Times New Roman" w:hAnsi="Times New Roman"/>
          <w:szCs w:val="20"/>
          <w:lang w:eastAsia="en-GB"/>
        </w:rPr>
        <w:t>was written in C++ and ran</w:t>
      </w:r>
      <w:r w:rsidRPr="00CB6234">
        <w:rPr>
          <w:rFonts w:ascii="Times New Roman" w:hAnsi="Times New Roman"/>
          <w:szCs w:val="20"/>
          <w:lang w:eastAsia="en-GB"/>
        </w:rPr>
        <w:t xml:space="preserve"> on a single processor, though a parallel version </w:t>
      </w:r>
      <w:r w:rsidR="00BD3B0D">
        <w:rPr>
          <w:rFonts w:ascii="Times New Roman" w:hAnsi="Times New Roman"/>
          <w:szCs w:val="20"/>
          <w:lang w:eastAsia="en-GB"/>
        </w:rPr>
        <w:t>was</w:t>
      </w:r>
      <w:r w:rsidRPr="00CB6234">
        <w:rPr>
          <w:rFonts w:ascii="Times New Roman" w:hAnsi="Times New Roman"/>
          <w:szCs w:val="20"/>
          <w:lang w:eastAsia="en-GB"/>
        </w:rPr>
        <w:t xml:space="preserve"> in development. A bunch of macro-particles </w:t>
      </w:r>
      <w:r w:rsidR="00BD3B0D">
        <w:rPr>
          <w:rFonts w:ascii="Times New Roman" w:hAnsi="Times New Roman"/>
          <w:szCs w:val="20"/>
          <w:lang w:eastAsia="en-GB"/>
        </w:rPr>
        <w:t>was</w:t>
      </w:r>
      <w:r w:rsidRPr="00CB6234">
        <w:rPr>
          <w:rFonts w:ascii="Times New Roman" w:hAnsi="Times New Roman"/>
          <w:szCs w:val="20"/>
          <w:lang w:eastAsia="en-GB"/>
        </w:rPr>
        <w:t xml:space="preserve"> used to represent the accelerated beam on ISIS, with 50,000+ macro-particles used to represent ~1</w:t>
      </w:r>
      <w:r w:rsidR="00484721" w:rsidRPr="00484721">
        <w:rPr>
          <w:rFonts w:ascii="Times New Roman" w:hAnsi="Times New Roman"/>
          <w:lang w:val="en-US"/>
        </w:rPr>
        <w:t xml:space="preserve"> </w:t>
      </w:r>
      <w:r w:rsidR="00484721">
        <w:rPr>
          <w:rFonts w:ascii="Times New Roman" w:hAnsi="Times New Roman"/>
          <w:lang w:val="en-US"/>
        </w:rPr>
        <w:t>x10</w:t>
      </w:r>
      <w:r w:rsidR="00484721" w:rsidRPr="006524F2">
        <w:rPr>
          <w:rFonts w:ascii="Times New Roman" w:hAnsi="Times New Roman"/>
          <w:vertAlign w:val="superscript"/>
          <w:lang w:val="en-US"/>
        </w:rPr>
        <w:t>13</w:t>
      </w:r>
      <w:r w:rsidRPr="00CB6234">
        <w:rPr>
          <w:rFonts w:ascii="Times New Roman" w:hAnsi="Times New Roman"/>
          <w:szCs w:val="20"/>
          <w:lang w:eastAsia="en-GB"/>
        </w:rPr>
        <w:t xml:space="preserve"> particles in the beam.</w:t>
      </w:r>
    </w:p>
    <w:p w:rsidR="00CB6234" w:rsidRPr="00CB6234" w:rsidRDefault="00CB6234" w:rsidP="00CB6234">
      <w:pPr>
        <w:ind w:firstLine="170"/>
        <w:rPr>
          <w:rFonts w:ascii="Times New Roman" w:hAnsi="Times New Roman"/>
          <w:szCs w:val="20"/>
          <w:lang w:eastAsia="en-GB"/>
        </w:rPr>
      </w:pPr>
      <w:r w:rsidRPr="00CB6234">
        <w:rPr>
          <w:rFonts w:ascii="Times New Roman" w:hAnsi="Times New Roman"/>
          <w:szCs w:val="20"/>
          <w:lang w:eastAsia="en-GB"/>
        </w:rPr>
        <w:t>A transfer matrix model of the ISIS lattice was constructed f</w:t>
      </w:r>
      <w:r w:rsidR="00BD3B0D">
        <w:rPr>
          <w:rFonts w:ascii="Times New Roman" w:hAnsi="Times New Roman"/>
          <w:szCs w:val="20"/>
          <w:lang w:eastAsia="en-GB"/>
        </w:rPr>
        <w:t>or the tracking code, which used</w:t>
      </w:r>
      <w:r w:rsidRPr="00CB6234">
        <w:rPr>
          <w:rFonts w:ascii="Times New Roman" w:hAnsi="Times New Roman"/>
          <w:szCs w:val="20"/>
          <w:lang w:eastAsia="en-GB"/>
        </w:rPr>
        <w:t xml:space="preserve"> field measurements of the dipoles and quadrupoles in the ISIS ring to produce </w:t>
      </w:r>
      <w:r w:rsidR="00484721">
        <w:rPr>
          <w:rFonts w:ascii="Times New Roman" w:hAnsi="Times New Roman"/>
          <w:szCs w:val="20"/>
          <w:lang w:eastAsia="en-GB"/>
        </w:rPr>
        <w:t xml:space="preserve">ideal magnet fields </w:t>
      </w:r>
      <w:r w:rsidRPr="00CB6234">
        <w:rPr>
          <w:rFonts w:ascii="Times New Roman" w:hAnsi="Times New Roman"/>
          <w:szCs w:val="20"/>
          <w:lang w:eastAsia="en-GB"/>
        </w:rPr>
        <w:t xml:space="preserve">[1]. Work </w:t>
      </w:r>
      <w:r w:rsidR="00BD3B0D">
        <w:rPr>
          <w:rFonts w:ascii="Times New Roman" w:hAnsi="Times New Roman"/>
          <w:szCs w:val="20"/>
          <w:lang w:eastAsia="en-GB"/>
        </w:rPr>
        <w:t>was</w:t>
      </w:r>
      <w:r w:rsidRPr="00CB6234">
        <w:rPr>
          <w:rFonts w:ascii="Times New Roman" w:hAnsi="Times New Roman"/>
          <w:szCs w:val="20"/>
          <w:lang w:eastAsia="en-GB"/>
        </w:rPr>
        <w:t xml:space="preserve"> underway to tak</w:t>
      </w:r>
      <w:r w:rsidR="00484721">
        <w:rPr>
          <w:rFonts w:ascii="Times New Roman" w:hAnsi="Times New Roman"/>
          <w:szCs w:val="20"/>
          <w:lang w:eastAsia="en-GB"/>
        </w:rPr>
        <w:t xml:space="preserve">e input for the code from MAD-X </w:t>
      </w:r>
      <w:r w:rsidRPr="00CB6234">
        <w:rPr>
          <w:rFonts w:ascii="Times New Roman" w:hAnsi="Times New Roman"/>
          <w:szCs w:val="20"/>
          <w:lang w:eastAsia="en-GB"/>
        </w:rPr>
        <w:t xml:space="preserve">[2] output. In order to describe fringe fields from the magnets accurately, the transfer matrices </w:t>
      </w:r>
      <w:r w:rsidR="00BD3B0D">
        <w:rPr>
          <w:rFonts w:ascii="Times New Roman" w:hAnsi="Times New Roman"/>
          <w:szCs w:val="20"/>
          <w:lang w:eastAsia="en-GB"/>
        </w:rPr>
        <w:t>were</w:t>
      </w:r>
      <w:r w:rsidRPr="00CB6234">
        <w:rPr>
          <w:rFonts w:ascii="Times New Roman" w:hAnsi="Times New Roman"/>
          <w:szCs w:val="20"/>
          <w:lang w:eastAsia="en-GB"/>
        </w:rPr>
        <w:t xml:space="preserve"> not evenly distributed around the lattice. Near the edges of magnets there </w:t>
      </w:r>
      <w:r w:rsidR="00BD3B0D">
        <w:rPr>
          <w:rFonts w:ascii="Times New Roman" w:hAnsi="Times New Roman"/>
          <w:szCs w:val="20"/>
          <w:lang w:eastAsia="en-GB"/>
        </w:rPr>
        <w:t>were</w:t>
      </w:r>
      <w:r w:rsidRPr="00CB6234">
        <w:rPr>
          <w:rFonts w:ascii="Times New Roman" w:hAnsi="Times New Roman"/>
          <w:szCs w:val="20"/>
          <w:lang w:eastAsia="en-GB"/>
        </w:rPr>
        <w:t xml:space="preserve"> several matrices, while longer drift spaces </w:t>
      </w:r>
      <w:r w:rsidR="00BD3B0D">
        <w:rPr>
          <w:rFonts w:ascii="Times New Roman" w:hAnsi="Times New Roman"/>
          <w:szCs w:val="20"/>
          <w:lang w:eastAsia="en-GB"/>
        </w:rPr>
        <w:t>could</w:t>
      </w:r>
      <w:r w:rsidRPr="00CB6234">
        <w:rPr>
          <w:rFonts w:ascii="Times New Roman" w:hAnsi="Times New Roman"/>
          <w:szCs w:val="20"/>
          <w:lang w:eastAsia="en-GB"/>
        </w:rPr>
        <w:t xml:space="preserve"> be represented by only one matrix.</w:t>
      </w:r>
    </w:p>
    <w:p w:rsidR="00CB6234" w:rsidRPr="00CB6234" w:rsidRDefault="00CB6234" w:rsidP="00CB6234">
      <w:pPr>
        <w:ind w:firstLine="170"/>
        <w:rPr>
          <w:rFonts w:ascii="Times New Roman" w:hAnsi="Times New Roman"/>
          <w:szCs w:val="20"/>
          <w:lang w:eastAsia="en-GB"/>
        </w:rPr>
      </w:pPr>
      <w:r w:rsidRPr="00CB6234">
        <w:rPr>
          <w:rFonts w:ascii="Times New Roman" w:hAnsi="Times New Roman"/>
          <w:szCs w:val="20"/>
          <w:lang w:eastAsia="en-GB"/>
        </w:rPr>
        <w:t xml:space="preserve">More elements </w:t>
      </w:r>
      <w:r w:rsidR="00BD3B0D">
        <w:rPr>
          <w:rFonts w:ascii="Times New Roman" w:hAnsi="Times New Roman"/>
          <w:szCs w:val="20"/>
          <w:lang w:eastAsia="en-GB"/>
        </w:rPr>
        <w:t>were</w:t>
      </w:r>
      <w:r w:rsidRPr="00CB6234">
        <w:rPr>
          <w:rFonts w:ascii="Times New Roman" w:hAnsi="Times New Roman"/>
          <w:szCs w:val="20"/>
          <w:lang w:eastAsia="en-GB"/>
        </w:rPr>
        <w:t xml:space="preserve"> introduced to the lattice to represent space charge kicks. These </w:t>
      </w:r>
      <w:r w:rsidR="00BD3B0D">
        <w:rPr>
          <w:rFonts w:ascii="Times New Roman" w:hAnsi="Times New Roman"/>
          <w:szCs w:val="20"/>
          <w:lang w:eastAsia="en-GB"/>
        </w:rPr>
        <w:t>were</w:t>
      </w:r>
      <w:r w:rsidRPr="00CB6234">
        <w:rPr>
          <w:rFonts w:ascii="Times New Roman" w:hAnsi="Times New Roman"/>
          <w:szCs w:val="20"/>
          <w:lang w:eastAsia="en-GB"/>
        </w:rPr>
        <w:t xml:space="preserve"> evenly spaced around the circumference to allow for easy computation of basic beam properties with </w:t>
      </w:r>
      <w:r w:rsidR="00A24579">
        <w:rPr>
          <w:rFonts w:ascii="Times New Roman" w:hAnsi="Times New Roman"/>
          <w:szCs w:val="20"/>
          <w:lang w:eastAsia="en-GB"/>
        </w:rPr>
        <w:t xml:space="preserve">azimuthal </w:t>
      </w:r>
      <w:r w:rsidRPr="00CB6234">
        <w:rPr>
          <w:rFonts w:ascii="Times New Roman" w:hAnsi="Times New Roman"/>
          <w:szCs w:val="20"/>
          <w:lang w:eastAsia="en-GB"/>
        </w:rPr>
        <w:t xml:space="preserve">position or time. An FFT based Poisson solver </w:t>
      </w:r>
      <w:r w:rsidR="00BD3B0D">
        <w:rPr>
          <w:rFonts w:ascii="Times New Roman" w:hAnsi="Times New Roman"/>
          <w:szCs w:val="20"/>
          <w:lang w:eastAsia="en-GB"/>
        </w:rPr>
        <w:t>was</w:t>
      </w:r>
      <w:r w:rsidRPr="00CB6234">
        <w:rPr>
          <w:rFonts w:ascii="Times New Roman" w:hAnsi="Times New Roman"/>
          <w:szCs w:val="20"/>
          <w:lang w:eastAsia="en-GB"/>
        </w:rPr>
        <w:t xml:space="preserve"> used to extract the beam’s </w:t>
      </w:r>
      <w:r w:rsidR="00484721">
        <w:rPr>
          <w:rFonts w:ascii="Times New Roman" w:hAnsi="Times New Roman"/>
          <w:szCs w:val="20"/>
          <w:lang w:eastAsia="en-GB"/>
        </w:rPr>
        <w:t>potential</w:t>
      </w:r>
      <w:r w:rsidR="00F84219">
        <w:rPr>
          <w:rFonts w:ascii="Times New Roman" w:hAnsi="Times New Roman"/>
          <w:szCs w:val="20"/>
          <w:lang w:eastAsia="en-GB"/>
        </w:rPr>
        <w:t>.</w:t>
      </w:r>
    </w:p>
    <w:p w:rsidR="008A6E27" w:rsidRDefault="008612DE" w:rsidP="008A6E27">
      <w:pPr>
        <w:pStyle w:val="BodyTextIndent"/>
        <w:ind w:firstLine="0"/>
      </w:pPr>
      <w:r>
        <w:rPr>
          <w:noProof/>
          <w:lang w:eastAsia="en-GB"/>
        </w:rPr>
        <w:lastRenderedPageBreak/>
        <w:drawing>
          <wp:inline distT="0" distB="0" distL="0" distR="0">
            <wp:extent cx="2969895" cy="2508885"/>
            <wp:effectExtent l="1905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2969895" cy="2508885"/>
                    </a:xfrm>
                    <a:prstGeom prst="rect">
                      <a:avLst/>
                    </a:prstGeom>
                    <a:noFill/>
                    <a:ln w="9525">
                      <a:noFill/>
                      <a:miter lim="800000"/>
                      <a:headEnd/>
                      <a:tailEnd/>
                    </a:ln>
                  </pic:spPr>
                </pic:pic>
              </a:graphicData>
            </a:graphic>
          </wp:inline>
        </w:drawing>
      </w:r>
    </w:p>
    <w:p w:rsidR="008A6E27" w:rsidRPr="00CB6234" w:rsidRDefault="008A6E27" w:rsidP="008A6E27">
      <w:pPr>
        <w:spacing w:before="60" w:after="120"/>
        <w:rPr>
          <w:rFonts w:ascii="Times New Roman" w:hAnsi="Times New Roman"/>
          <w:szCs w:val="20"/>
          <w:lang w:eastAsia="en-GB"/>
        </w:rPr>
      </w:pPr>
      <w:r>
        <w:rPr>
          <w:rFonts w:ascii="Times New Roman" w:hAnsi="Times New Roman"/>
          <w:kern w:val="16"/>
        </w:rPr>
        <w:t>Figure 2</w:t>
      </w:r>
      <w:r w:rsidRPr="00A62EBC">
        <w:rPr>
          <w:rFonts w:ascii="Times New Roman" w:hAnsi="Times New Roman"/>
          <w:kern w:val="16"/>
        </w:rPr>
        <w:t xml:space="preserve">: </w:t>
      </w:r>
      <w:r>
        <w:rPr>
          <w:rFonts w:ascii="Times New Roman" w:hAnsi="Times New Roman"/>
          <w:kern w:val="16"/>
        </w:rPr>
        <w:t>Analytical vs. simulated coherent tune shift with intensity.</w:t>
      </w:r>
    </w:p>
    <w:p w:rsidR="00CB6234" w:rsidRDefault="00CB6234" w:rsidP="00CB6234">
      <w:pPr>
        <w:ind w:firstLine="170"/>
        <w:rPr>
          <w:rFonts w:ascii="Times New Roman" w:hAnsi="Times New Roman"/>
          <w:szCs w:val="20"/>
          <w:lang w:eastAsia="en-GB"/>
        </w:rPr>
      </w:pPr>
      <w:r w:rsidRPr="00CB6234">
        <w:rPr>
          <w:rFonts w:ascii="Times New Roman" w:hAnsi="Times New Roman"/>
          <w:szCs w:val="20"/>
          <w:lang w:eastAsia="en-GB"/>
        </w:rPr>
        <w:t>Features of the tracker include</w:t>
      </w:r>
      <w:r w:rsidR="00BD3B0D">
        <w:rPr>
          <w:rFonts w:ascii="Times New Roman" w:hAnsi="Times New Roman"/>
          <w:szCs w:val="20"/>
          <w:lang w:eastAsia="en-GB"/>
        </w:rPr>
        <w:t>d</w:t>
      </w:r>
      <w:r w:rsidRPr="00CB6234">
        <w:rPr>
          <w:rFonts w:ascii="Times New Roman" w:hAnsi="Times New Roman"/>
          <w:szCs w:val="20"/>
          <w:lang w:eastAsia="en-GB"/>
        </w:rPr>
        <w:t xml:space="preserve"> periodic dipole magnet kicks to perturb the beam closed orbit and create image fields, and harmonic quadrupole errors to study envelope resonances. Set ca</w:t>
      </w:r>
      <w:r w:rsidR="00BD3B0D">
        <w:rPr>
          <w:rFonts w:ascii="Times New Roman" w:hAnsi="Times New Roman"/>
          <w:szCs w:val="20"/>
          <w:lang w:eastAsia="en-GB"/>
        </w:rPr>
        <w:t>lculated</w:t>
      </w:r>
      <w:r w:rsidRPr="00CB6234">
        <w:rPr>
          <w:rFonts w:ascii="Times New Roman" w:hAnsi="Times New Roman"/>
          <w:szCs w:val="20"/>
          <w:lang w:eastAsia="en-GB"/>
        </w:rPr>
        <w:t xml:space="preserve"> root mean square position, velocity, envelope and emittance values from the whole bunch at every space charge lattice point around the ring. Full 4D particle data </w:t>
      </w:r>
      <w:r w:rsidR="00BD3B0D">
        <w:rPr>
          <w:rFonts w:ascii="Times New Roman" w:hAnsi="Times New Roman"/>
          <w:szCs w:val="20"/>
          <w:lang w:eastAsia="en-GB"/>
        </w:rPr>
        <w:t>was</w:t>
      </w:r>
      <w:r w:rsidRPr="00CB6234">
        <w:rPr>
          <w:rFonts w:ascii="Times New Roman" w:hAnsi="Times New Roman"/>
          <w:szCs w:val="20"/>
          <w:lang w:eastAsia="en-GB"/>
        </w:rPr>
        <w:t xml:space="preserve"> also stored for </w:t>
      </w:r>
      <w:r w:rsidR="00C41521">
        <w:rPr>
          <w:rFonts w:ascii="Times New Roman" w:hAnsi="Times New Roman"/>
          <w:szCs w:val="20"/>
          <w:lang w:eastAsia="en-GB"/>
        </w:rPr>
        <w:t>selected</w:t>
      </w:r>
      <w:r w:rsidRPr="00CB6234">
        <w:rPr>
          <w:rFonts w:ascii="Times New Roman" w:hAnsi="Times New Roman"/>
          <w:szCs w:val="20"/>
          <w:lang w:eastAsia="en-GB"/>
        </w:rPr>
        <w:t xml:space="preserve"> particles t</w:t>
      </w:r>
      <w:r w:rsidR="00BD3B0D">
        <w:rPr>
          <w:rFonts w:ascii="Times New Roman" w:hAnsi="Times New Roman"/>
          <w:szCs w:val="20"/>
          <w:lang w:eastAsia="en-GB"/>
        </w:rPr>
        <w:t>hroughout the run, which permitted</w:t>
      </w:r>
      <w:r w:rsidRPr="00CB6234">
        <w:rPr>
          <w:rFonts w:ascii="Times New Roman" w:hAnsi="Times New Roman"/>
          <w:szCs w:val="20"/>
          <w:lang w:eastAsia="en-GB"/>
        </w:rPr>
        <w:t xml:space="preserve"> the calculation of a sample of the beam’s incoherent frequencies and behaviour. More particles could </w:t>
      </w:r>
      <w:r w:rsidR="00BD3B0D">
        <w:rPr>
          <w:rFonts w:ascii="Times New Roman" w:hAnsi="Times New Roman"/>
          <w:szCs w:val="20"/>
          <w:lang w:eastAsia="en-GB"/>
        </w:rPr>
        <w:t>have been</w:t>
      </w:r>
      <w:r w:rsidRPr="00CB6234">
        <w:rPr>
          <w:rFonts w:ascii="Times New Roman" w:hAnsi="Times New Roman"/>
          <w:szCs w:val="20"/>
          <w:lang w:eastAsia="en-GB"/>
        </w:rPr>
        <w:t xml:space="preserve"> stored, but this </w:t>
      </w:r>
      <w:r w:rsidR="00BD3B0D">
        <w:rPr>
          <w:rFonts w:ascii="Times New Roman" w:hAnsi="Times New Roman"/>
          <w:szCs w:val="20"/>
          <w:lang w:eastAsia="en-GB"/>
        </w:rPr>
        <w:t>was</w:t>
      </w:r>
      <w:r w:rsidRPr="00CB6234">
        <w:rPr>
          <w:rFonts w:ascii="Times New Roman" w:hAnsi="Times New Roman"/>
          <w:szCs w:val="20"/>
          <w:lang w:eastAsia="en-GB"/>
        </w:rPr>
        <w:t xml:space="preserve"> limited by post-processing capabilities and storage constraints. A collaboration </w:t>
      </w:r>
      <w:r w:rsidR="00BD3B0D">
        <w:rPr>
          <w:rFonts w:ascii="Times New Roman" w:hAnsi="Times New Roman"/>
          <w:szCs w:val="20"/>
          <w:lang w:eastAsia="en-GB"/>
        </w:rPr>
        <w:t>was</w:t>
      </w:r>
      <w:r w:rsidR="00E47618">
        <w:rPr>
          <w:rFonts w:ascii="Times New Roman" w:hAnsi="Times New Roman"/>
          <w:szCs w:val="20"/>
          <w:lang w:eastAsia="en-GB"/>
        </w:rPr>
        <w:t xml:space="preserve"> in place with the e</w:t>
      </w:r>
      <w:r w:rsidR="00E47618">
        <w:rPr>
          <w:rFonts w:ascii="Times New Roman" w:hAnsi="Times New Roman"/>
          <w:szCs w:val="20"/>
          <w:lang w:eastAsia="en-GB"/>
        </w:rPr>
        <w:noBreakHyphen/>
      </w:r>
      <w:r w:rsidRPr="00CB6234">
        <w:rPr>
          <w:rFonts w:ascii="Times New Roman" w:hAnsi="Times New Roman"/>
          <w:szCs w:val="20"/>
          <w:lang w:eastAsia="en-GB"/>
        </w:rPr>
        <w:t xml:space="preserve">Science Applications Group at Rutherford Appleton Laboratory to more efficiently examine patterns from the whole data set. </w:t>
      </w:r>
    </w:p>
    <w:p w:rsidR="00A24579" w:rsidRDefault="00A24579" w:rsidP="00A24579">
      <w:pPr>
        <w:pStyle w:val="Heading2"/>
        <w:spacing w:before="180"/>
      </w:pPr>
      <w:r>
        <w:t>dipole tune image effects</w:t>
      </w:r>
    </w:p>
    <w:p w:rsidR="00A24579" w:rsidRPr="004F3516" w:rsidRDefault="00A24579" w:rsidP="00A24579">
      <w:pPr>
        <w:pStyle w:val="Heading3"/>
        <w:spacing w:before="0" w:after="0"/>
        <w:ind w:firstLine="170"/>
        <w:jc w:val="both"/>
        <w:rPr>
          <w:kern w:val="16"/>
          <w:sz w:val="20"/>
          <w:szCs w:val="20"/>
        </w:rPr>
      </w:pPr>
      <w:r>
        <w:rPr>
          <w:i w:val="0"/>
          <w:kern w:val="16"/>
          <w:sz w:val="20"/>
          <w:szCs w:val="20"/>
        </w:rPr>
        <w:t>D</w:t>
      </w:r>
      <w:r w:rsidRPr="006E61AF">
        <w:rPr>
          <w:i w:val="0"/>
          <w:kern w:val="16"/>
          <w:sz w:val="20"/>
          <w:szCs w:val="20"/>
        </w:rPr>
        <w:t>ire</w:t>
      </w:r>
      <w:r>
        <w:rPr>
          <w:i w:val="0"/>
          <w:kern w:val="16"/>
          <w:sz w:val="20"/>
          <w:szCs w:val="20"/>
        </w:rPr>
        <w:t>ct space charge should have no e</w:t>
      </w:r>
      <w:r w:rsidRPr="006E61AF">
        <w:rPr>
          <w:i w:val="0"/>
          <w:kern w:val="16"/>
          <w:sz w:val="20"/>
          <w:szCs w:val="20"/>
        </w:rPr>
        <w:t>ffect on the coherent dipole tune</w:t>
      </w:r>
      <w:r>
        <w:rPr>
          <w:i w:val="0"/>
          <w:kern w:val="16"/>
          <w:sz w:val="20"/>
          <w:szCs w:val="20"/>
        </w:rPr>
        <w:t>,</w:t>
      </w:r>
      <w:r w:rsidRPr="006E61AF">
        <w:rPr>
          <w:i w:val="0"/>
          <w:kern w:val="16"/>
          <w:sz w:val="20"/>
          <w:szCs w:val="20"/>
        </w:rPr>
        <w:t xml:space="preserve"> because the charge distribution of </w:t>
      </w:r>
      <w:r w:rsidRPr="006E61AF">
        <w:rPr>
          <w:i w:val="0"/>
          <w:kern w:val="16"/>
          <w:sz w:val="20"/>
          <w:szCs w:val="20"/>
        </w:rPr>
        <w:lastRenderedPageBreak/>
        <w:t xml:space="preserve">the beam moves with the centre of charge. </w:t>
      </w:r>
      <w:r w:rsidRPr="004F3516">
        <w:rPr>
          <w:i w:val="0"/>
          <w:kern w:val="16"/>
          <w:sz w:val="20"/>
          <w:szCs w:val="20"/>
        </w:rPr>
        <w:t xml:space="preserve">However it is predicted that image forces will affect the coherent tune, as the centre of charge does move </w:t>
      </w:r>
      <w:r>
        <w:rPr>
          <w:i w:val="0"/>
          <w:kern w:val="16"/>
          <w:sz w:val="20"/>
          <w:szCs w:val="20"/>
        </w:rPr>
        <w:t>relative to the vacuum vessel [3</w:t>
      </w:r>
      <w:r w:rsidRPr="004F3516">
        <w:rPr>
          <w:i w:val="0"/>
          <w:kern w:val="16"/>
          <w:sz w:val="20"/>
          <w:szCs w:val="20"/>
        </w:rPr>
        <w:t>]:</w:t>
      </w:r>
    </w:p>
    <w:p w:rsidR="00A24579" w:rsidRPr="00BA1E7B" w:rsidRDefault="00FE566D" w:rsidP="00A24579">
      <w:pPr>
        <w:pStyle w:val="PlainText"/>
        <w:ind w:firstLine="170"/>
        <w:jc w:val="center"/>
        <w:rPr>
          <w:rFonts w:ascii="Times New Roman" w:hAnsi="Times New Roman"/>
          <w:i/>
        </w:rPr>
      </w:pPr>
      <w:r w:rsidRPr="00FE566D">
        <w:rPr>
          <w:noProof/>
          <w:kern w:val="16"/>
          <w:lang w:eastAsia="zh-TW"/>
        </w:rPr>
        <w:pict>
          <v:shapetype id="_x0000_t202" coordsize="21600,21600" o:spt="202" path="m,l,21600r21600,l21600,xe">
            <v:stroke joinstyle="miter"/>
            <v:path gradientshapeok="t" o:connecttype="rect"/>
          </v:shapetype>
          <v:shape id="_x0000_s1082" type="#_x0000_t202" style="position:absolute;left:0;text-align:left;margin-left:205.15pt;margin-top:.35pt;width:26.1pt;height:18.7pt;z-index:251668480;mso-wrap-style:none;mso-width-percent:400;mso-height-percent:200;mso-width-percent:400;mso-height-percent:200;mso-width-relative:margin;mso-height-relative:margin" stroked="f">
            <v:textbox style="mso-next-textbox:#_x0000_s1082;mso-fit-shape-to-text:t">
              <w:txbxContent>
                <w:p w:rsidR="008612DE" w:rsidRDefault="008612DE" w:rsidP="00A24579">
                  <w:r>
                    <w:t>(1)</w:t>
                  </w:r>
                </w:p>
              </w:txbxContent>
            </v:textbox>
          </v:shape>
        </w:pict>
      </w:r>
      <m:oMath>
        <m:sSub>
          <m:sSubPr>
            <m:ctrlPr>
              <w:rPr>
                <w:rFonts w:ascii="Cambria Math" w:hAnsi="Times New Roman"/>
                <w:i/>
              </w:rPr>
            </m:ctrlPr>
          </m:sSubPr>
          <m:e>
            <m:r>
              <w:rPr>
                <w:rFonts w:ascii="Cambria Math" w:hAnsi="Times New Roman"/>
              </w:rPr>
              <m:t>Δ</m:t>
            </m:r>
            <m:r>
              <w:rPr>
                <w:rFonts w:ascii="Cambria Math" w:hAnsi="Cambria Math"/>
              </w:rPr>
              <m:t>Q</m:t>
            </m:r>
          </m:e>
          <m:sub>
            <m:r>
              <w:rPr>
                <w:rFonts w:ascii="Cambria Math" w:hAnsi="Times New Roman"/>
              </w:rPr>
              <m:t>co</m:t>
            </m:r>
            <m:r>
              <w:rPr>
                <w:rFonts w:ascii="Cambria Math" w:hAnsi="Cambria Math" w:cs="Cambria Math"/>
              </w:rPr>
              <m:t>h</m:t>
            </m:r>
          </m:sub>
        </m:sSub>
        <m:r>
          <w:rPr>
            <w:rFonts w:ascii="Cambria Math" w:hAnsi="Times New Roman"/>
          </w:rPr>
          <m:t>=</m:t>
        </m:r>
        <m:r>
          <w:rPr>
            <w:rFonts w:ascii="Cambria Math" w:hAnsi="Times New Roman"/>
          </w:rPr>
          <m:t>-</m:t>
        </m:r>
        <m:f>
          <m:fPr>
            <m:ctrlPr>
              <w:rPr>
                <w:rFonts w:ascii="Cambria Math" w:hAnsi="Times New Roman"/>
                <w:i/>
              </w:rPr>
            </m:ctrlPr>
          </m:fPr>
          <m:num>
            <m:r>
              <w:rPr>
                <w:rFonts w:ascii="Cambria Math" w:hAnsi="Times New Roman"/>
              </w:rPr>
              <m:t>N</m:t>
            </m:r>
            <m:sSub>
              <m:sSubPr>
                <m:ctrlPr>
                  <w:rPr>
                    <w:rFonts w:ascii="Cambria Math" w:hAnsi="Times New Roman"/>
                    <w:i/>
                  </w:rPr>
                </m:ctrlPr>
              </m:sSubPr>
              <m:e>
                <m:r>
                  <w:rPr>
                    <w:rFonts w:ascii="Cambria Math" w:hAnsi="Times New Roman"/>
                  </w:rPr>
                  <m:t>r</m:t>
                </m:r>
              </m:e>
              <m:sub>
                <m:r>
                  <w:rPr>
                    <w:rFonts w:ascii="Cambria Math" w:hAnsi="Times New Roman"/>
                  </w:rPr>
                  <m:t>0</m:t>
                </m:r>
              </m:sub>
            </m:sSub>
            <m:r>
              <w:rPr>
                <w:rFonts w:ascii="Cambria Math" w:hAnsi="Times New Roman"/>
              </w:rPr>
              <m:t>R</m:t>
            </m:r>
          </m:num>
          <m:den>
            <m:r>
              <w:rPr>
                <w:rFonts w:ascii="Cambria Math" w:hAnsi="Times New Roman"/>
              </w:rPr>
              <m:t>π</m:t>
            </m:r>
            <m:sSup>
              <m:sSupPr>
                <m:ctrlPr>
                  <w:rPr>
                    <w:rFonts w:ascii="Cambria Math" w:hAnsi="Times New Roman"/>
                    <w:i/>
                  </w:rPr>
                </m:ctrlPr>
              </m:sSupPr>
              <m:e>
                <m:r>
                  <w:rPr>
                    <w:rFonts w:ascii="Cambria Math" w:hAnsi="Cambria Math"/>
                  </w:rPr>
                  <m:t>γ</m:t>
                </m:r>
                <m:r>
                  <w:rPr>
                    <w:rFonts w:ascii="Cambria Math" w:hAnsi="Times New Roman"/>
                  </w:rPr>
                  <m:t>β</m:t>
                </m:r>
              </m:e>
              <m:sup>
                <m:r>
                  <w:rPr>
                    <w:rFonts w:ascii="Cambria Math" w:hAnsi="Times New Roman"/>
                  </w:rPr>
                  <m:t>2</m:t>
                </m:r>
              </m:sup>
            </m:sSup>
            <m:sSub>
              <m:sSubPr>
                <m:ctrlPr>
                  <w:rPr>
                    <w:rFonts w:ascii="Cambria Math" w:hAnsi="Times New Roman"/>
                    <w:i/>
                  </w:rPr>
                </m:ctrlPr>
              </m:sSubPr>
              <m:e>
                <m:r>
                  <w:rPr>
                    <w:rFonts w:ascii="Cambria Math" w:hAnsi="Times New Roman"/>
                  </w:rPr>
                  <m:t>ν</m:t>
                </m:r>
              </m:e>
              <m:sub>
                <m:r>
                  <w:rPr>
                    <w:rFonts w:ascii="Cambria Math" w:hAnsi="Times New Roman"/>
                  </w:rPr>
                  <m:t>0</m:t>
                </m:r>
              </m:sub>
            </m:sSub>
          </m:den>
        </m:f>
        <m:f>
          <m:fPr>
            <m:ctrlPr>
              <w:rPr>
                <w:rFonts w:ascii="Cambria Math" w:hAnsi="Times New Roman"/>
                <w:i/>
              </w:rPr>
            </m:ctrlPr>
          </m:fPr>
          <m:num>
            <m:sSub>
              <m:sSubPr>
                <m:ctrlPr>
                  <w:rPr>
                    <w:rFonts w:ascii="Cambria Math" w:hAnsi="Times New Roman"/>
                    <w:i/>
                  </w:rPr>
                </m:ctrlPr>
              </m:sSubPr>
              <m:e>
                <m:r>
                  <w:rPr>
                    <w:rFonts w:ascii="Cambria Math" w:hAnsi="Times New Roman"/>
                  </w:rPr>
                  <m:t>ε</m:t>
                </m:r>
              </m:e>
              <m:sub>
                <m:r>
                  <w:rPr>
                    <w:rFonts w:ascii="Cambria Math" w:hAnsi="Times New Roman"/>
                  </w:rPr>
                  <m:t>1</m:t>
                </m:r>
              </m:sub>
            </m:sSub>
          </m:num>
          <m:den>
            <m:sSup>
              <m:sSupPr>
                <m:ctrlPr>
                  <w:rPr>
                    <w:rFonts w:ascii="Cambria Math" w:hAnsi="Times New Roman"/>
                    <w:i/>
                  </w:rPr>
                </m:ctrlPr>
              </m:sSupPr>
              <m:e>
                <m:r>
                  <w:rPr>
                    <w:rFonts w:ascii="Cambria Math" w:hAnsi="Cambria Math" w:cs="Cambria Math"/>
                  </w:rPr>
                  <m:t>h</m:t>
                </m:r>
              </m:e>
              <m:sup>
                <m:r>
                  <w:rPr>
                    <w:rFonts w:ascii="Cambria Math" w:hAnsi="Times New Roman"/>
                  </w:rPr>
                  <m:t>2</m:t>
                </m:r>
              </m:sup>
            </m:sSup>
          </m:den>
        </m:f>
      </m:oMath>
    </w:p>
    <w:p w:rsidR="00A24579" w:rsidRDefault="00A24579" w:rsidP="00A24579">
      <w:pPr>
        <w:pStyle w:val="PlainText"/>
        <w:jc w:val="both"/>
        <w:rPr>
          <w:rFonts w:ascii="Times New Roman" w:hAnsi="Times New Roman"/>
        </w:rPr>
      </w:pPr>
      <w:r w:rsidRPr="005A0822">
        <w:rPr>
          <w:rFonts w:ascii="Times New Roman" w:hAnsi="Times New Roman"/>
        </w:rPr>
        <w:t xml:space="preserve">Where </w:t>
      </w:r>
      <m:oMath>
        <m:r>
          <m:rPr>
            <m:sty m:val="p"/>
          </m:rPr>
          <w:rPr>
            <w:rFonts w:ascii="Cambria Math" w:hAnsi="Times New Roman"/>
          </w:rPr>
          <m:t>Δ</m:t>
        </m:r>
        <m:r>
          <w:rPr>
            <w:rFonts w:ascii="Cambria Math" w:hAnsi="Cambria Math"/>
          </w:rPr>
          <m:t>Q</m:t>
        </m:r>
      </m:oMath>
      <w:r w:rsidRPr="005A0822">
        <w:rPr>
          <w:rFonts w:ascii="Times New Roman" w:hAnsi="Times New Roman"/>
        </w:rPr>
        <w:t xml:space="preserve"> is the relative change in the dipole tune, </w:t>
      </w:r>
      <w:r w:rsidRPr="005A0822">
        <w:rPr>
          <w:rFonts w:ascii="Times New Roman" w:hAnsi="Times New Roman"/>
          <w:i/>
        </w:rPr>
        <w:t>N</w:t>
      </w:r>
      <w:r w:rsidRPr="005A0822">
        <w:rPr>
          <w:rFonts w:ascii="Times New Roman" w:hAnsi="Times New Roman"/>
        </w:rPr>
        <w:t xml:space="preserve"> is the beam intensity, </w:t>
      </w:r>
      <m:oMath>
        <m:sSub>
          <m:sSubPr>
            <m:ctrlPr>
              <w:rPr>
                <w:rFonts w:ascii="Cambria Math" w:hAnsi="Times New Roman"/>
                <w:i/>
              </w:rPr>
            </m:ctrlPr>
          </m:sSubPr>
          <m:e>
            <m:r>
              <w:rPr>
                <w:rFonts w:ascii="Cambria Math" w:hAnsi="Times New Roman"/>
              </w:rPr>
              <m:t>r</m:t>
            </m:r>
          </m:e>
          <m:sub>
            <m:r>
              <w:rPr>
                <w:rFonts w:ascii="Cambria Math" w:hAnsi="Times New Roman"/>
              </w:rPr>
              <m:t>0</m:t>
            </m:r>
          </m:sub>
        </m:sSub>
      </m:oMath>
      <w:r w:rsidRPr="005A0822">
        <w:rPr>
          <w:rFonts w:ascii="Times New Roman" w:hAnsi="Times New Roman"/>
        </w:rPr>
        <w:t xml:space="preserve"> is the classical proton radius, </w:t>
      </w:r>
      <w:r w:rsidRPr="005A0822">
        <w:rPr>
          <w:rFonts w:ascii="Times New Roman" w:hAnsi="Times New Roman"/>
          <w:i/>
        </w:rPr>
        <w:t>R</w:t>
      </w:r>
      <w:r w:rsidRPr="005A0822">
        <w:rPr>
          <w:rFonts w:ascii="Times New Roman" w:hAnsi="Times New Roman"/>
        </w:rPr>
        <w:t xml:space="preserve"> is the average radius of the synchrotron, </w:t>
      </w:r>
      <m:oMath>
        <m:r>
          <w:rPr>
            <w:rFonts w:ascii="Cambria Math" w:hAnsi="Times New Roman"/>
          </w:rPr>
          <m:t>β</m:t>
        </m:r>
      </m:oMath>
      <w:r w:rsidRPr="005A0822">
        <w:rPr>
          <w:rFonts w:ascii="Times New Roman" w:hAnsi="Times New Roman"/>
        </w:rPr>
        <w:t xml:space="preserve"> </w:t>
      </w:r>
      <w:r w:rsidR="00D579EC">
        <w:rPr>
          <w:rFonts w:ascii="Times New Roman" w:hAnsi="Times New Roman"/>
        </w:rPr>
        <w:t xml:space="preserve">and </w:t>
      </w:r>
      <m:oMath>
        <m:r>
          <w:rPr>
            <w:rFonts w:ascii="Cambria Math" w:hAnsi="Cambria Math"/>
          </w:rPr>
          <m:t>γ</m:t>
        </m:r>
      </m:oMath>
      <w:r w:rsidR="00D579EC">
        <w:rPr>
          <w:rFonts w:ascii="Times New Roman" w:hAnsi="Times New Roman"/>
        </w:rPr>
        <w:t xml:space="preserve"> are</w:t>
      </w:r>
      <w:r w:rsidRPr="005A0822">
        <w:rPr>
          <w:rFonts w:ascii="Times New Roman" w:hAnsi="Times New Roman"/>
        </w:rPr>
        <w:t xml:space="preserve"> the relativistic factor</w:t>
      </w:r>
      <w:r w:rsidR="00D579EC">
        <w:rPr>
          <w:rFonts w:ascii="Times New Roman" w:hAnsi="Times New Roman"/>
        </w:rPr>
        <w:t>s</w:t>
      </w:r>
      <w:r w:rsidRPr="005A0822">
        <w:rPr>
          <w:rFonts w:ascii="Times New Roman" w:hAnsi="Times New Roman"/>
        </w:rPr>
        <w:t xml:space="preserve">, </w:t>
      </w:r>
      <m:oMath>
        <m:sSub>
          <m:sSubPr>
            <m:ctrlPr>
              <w:rPr>
                <w:rFonts w:ascii="Cambria Math" w:hAnsi="Times New Roman"/>
                <w:i/>
              </w:rPr>
            </m:ctrlPr>
          </m:sSubPr>
          <m:e>
            <m:r>
              <w:rPr>
                <w:rFonts w:ascii="Cambria Math" w:hAnsi="Times New Roman"/>
              </w:rPr>
              <m:t>ν</m:t>
            </m:r>
          </m:e>
          <m:sub>
            <m:r>
              <w:rPr>
                <w:rFonts w:ascii="Cambria Math" w:hAnsi="Times New Roman"/>
              </w:rPr>
              <m:t>0</m:t>
            </m:r>
          </m:sub>
        </m:sSub>
      </m:oMath>
      <w:r w:rsidRPr="005A0822">
        <w:rPr>
          <w:rFonts w:ascii="Times New Roman" w:hAnsi="Times New Roman"/>
        </w:rPr>
        <w:t xml:space="preserve"> is the nominal dipole tune, </w:t>
      </w:r>
      <m:oMath>
        <m:sSub>
          <m:sSubPr>
            <m:ctrlPr>
              <w:rPr>
                <w:rFonts w:ascii="Cambria Math" w:hAnsi="Times New Roman"/>
                <w:i/>
              </w:rPr>
            </m:ctrlPr>
          </m:sSubPr>
          <m:e>
            <m:r>
              <w:rPr>
                <w:rFonts w:ascii="Cambria Math" w:hAnsi="Times New Roman"/>
              </w:rPr>
              <m:t>ε</m:t>
            </m:r>
          </m:e>
          <m:sub>
            <m:r>
              <w:rPr>
                <w:rFonts w:ascii="Cambria Math" w:hAnsi="Times New Roman"/>
              </w:rPr>
              <m:t>1</m:t>
            </m:r>
          </m:sub>
        </m:sSub>
      </m:oMath>
      <w:r w:rsidRPr="005A0822">
        <w:rPr>
          <w:rFonts w:ascii="Times New Roman" w:hAnsi="Times New Roman"/>
        </w:rPr>
        <w:t xml:space="preserve"> is the Laslett image coefficient for parallel plate geometry and </w:t>
      </w:r>
      <w:r w:rsidRPr="00BA1E7B">
        <w:rPr>
          <w:rFonts w:ascii="Times New Roman" w:hAnsi="Times New Roman"/>
          <w:i/>
        </w:rPr>
        <w:t>h</w:t>
      </w:r>
      <w:r w:rsidR="00E47618">
        <w:rPr>
          <w:rFonts w:ascii="Times New Roman" w:hAnsi="Times New Roman"/>
        </w:rPr>
        <w:t xml:space="preserve"> is the vacuum vessel half </w:t>
      </w:r>
      <w:r w:rsidRPr="005A0822">
        <w:rPr>
          <w:rFonts w:ascii="Times New Roman" w:hAnsi="Times New Roman"/>
        </w:rPr>
        <w:t>aperture. Thi</w:t>
      </w:r>
      <w:r>
        <w:rPr>
          <w:rFonts w:ascii="Times New Roman" w:hAnsi="Times New Roman"/>
        </w:rPr>
        <w:t xml:space="preserve">s result </w:t>
      </w:r>
      <w:r w:rsidR="008F6DE6">
        <w:rPr>
          <w:rFonts w:ascii="Times New Roman" w:hAnsi="Times New Roman"/>
        </w:rPr>
        <w:t>was</w:t>
      </w:r>
      <w:r>
        <w:rPr>
          <w:rFonts w:ascii="Times New Roman" w:hAnsi="Times New Roman"/>
        </w:rPr>
        <w:t xml:space="preserve"> plotted in Figure 2</w:t>
      </w:r>
      <w:r w:rsidRPr="005A0822">
        <w:rPr>
          <w:rFonts w:ascii="Times New Roman" w:hAnsi="Times New Roman"/>
        </w:rPr>
        <w:t xml:space="preserve">, using ISIS </w:t>
      </w:r>
      <w:r w:rsidR="00D579EC">
        <w:rPr>
          <w:rFonts w:ascii="Times New Roman" w:hAnsi="Times New Roman"/>
        </w:rPr>
        <w:t>parameters</w:t>
      </w:r>
      <w:r w:rsidRPr="005A0822">
        <w:rPr>
          <w:rFonts w:ascii="Times New Roman" w:hAnsi="Times New Roman"/>
        </w:rPr>
        <w:t xml:space="preserve">, but </w:t>
      </w:r>
      <w:r w:rsidR="00D579EC">
        <w:rPr>
          <w:rFonts w:ascii="Times New Roman" w:hAnsi="Times New Roman"/>
        </w:rPr>
        <w:t>with</w:t>
      </w:r>
      <w:r w:rsidRPr="005A0822">
        <w:rPr>
          <w:rFonts w:ascii="Times New Roman" w:hAnsi="Times New Roman"/>
        </w:rPr>
        <w:t xml:space="preserve"> 2</w:t>
      </w:r>
      <w:r w:rsidR="00E47618">
        <w:rPr>
          <w:rFonts w:ascii="Times New Roman" w:hAnsi="Times New Roman"/>
        </w:rPr>
        <w:t xml:space="preserve">00 mm as the vacuum vessel half </w:t>
      </w:r>
      <w:r w:rsidRPr="005A0822">
        <w:rPr>
          <w:rFonts w:ascii="Times New Roman" w:hAnsi="Times New Roman"/>
        </w:rPr>
        <w:t>aperture, to match the Set simulation. As can be seen</w:t>
      </w:r>
      <w:r w:rsidR="00E47618">
        <w:rPr>
          <w:rFonts w:ascii="Times New Roman" w:hAnsi="Times New Roman"/>
        </w:rPr>
        <w:t>,</w:t>
      </w:r>
      <w:r w:rsidRPr="005A0822">
        <w:rPr>
          <w:rFonts w:ascii="Times New Roman" w:hAnsi="Times New Roman"/>
        </w:rPr>
        <w:t xml:space="preserve"> there </w:t>
      </w:r>
      <w:r w:rsidR="00BD3B0D">
        <w:rPr>
          <w:rFonts w:ascii="Times New Roman" w:hAnsi="Times New Roman"/>
        </w:rPr>
        <w:t>was</w:t>
      </w:r>
      <w:r w:rsidRPr="005A0822">
        <w:rPr>
          <w:rFonts w:ascii="Times New Roman" w:hAnsi="Times New Roman"/>
        </w:rPr>
        <w:t xml:space="preserve"> </w:t>
      </w:r>
      <w:r>
        <w:rPr>
          <w:rFonts w:ascii="Times New Roman" w:hAnsi="Times New Roman"/>
        </w:rPr>
        <w:t>reasonable</w:t>
      </w:r>
      <w:r w:rsidRPr="005A0822">
        <w:rPr>
          <w:rFonts w:ascii="Times New Roman" w:hAnsi="Times New Roman"/>
        </w:rPr>
        <w:t xml:space="preserve"> agreement between the theory and Set results.</w:t>
      </w:r>
    </w:p>
    <w:p w:rsidR="00A24579" w:rsidRDefault="00A24579" w:rsidP="00A24579">
      <w:pPr>
        <w:pStyle w:val="Heading2"/>
        <w:spacing w:before="180"/>
      </w:pPr>
      <w:r>
        <w:t>Intensity dependent closed orbit amplitude</w:t>
      </w:r>
    </w:p>
    <w:p w:rsidR="0083462D" w:rsidRDefault="00A24579" w:rsidP="00DF0ADB">
      <w:pPr>
        <w:pStyle w:val="BodyTextIndent"/>
        <w:ind w:firstLine="170"/>
      </w:pPr>
      <w:r w:rsidRPr="005A0822">
        <w:t>The strongest image forces occur when the beam is displaced from the centre of the vacuum vessel. One way to achieve this is to kick the beam on every turn with a</w:t>
      </w:r>
      <w:r>
        <w:t xml:space="preserve"> </w:t>
      </w:r>
      <w:r w:rsidR="00E00864">
        <w:t xml:space="preserve">single </w:t>
      </w:r>
      <w:r w:rsidR="00D579EC">
        <w:t xml:space="preserve">dipole </w:t>
      </w:r>
      <w:r w:rsidRPr="005A0822">
        <w:t>magnet. The beam will find a new closed orbit oscillating</w:t>
      </w:r>
      <w:r w:rsidR="00DF0ADB">
        <w:t xml:space="preserve"> </w:t>
      </w:r>
      <w:r w:rsidR="003B777C" w:rsidRPr="005A0822">
        <w:t>around the centre of the aperture, and image forces will be excited.</w:t>
      </w:r>
      <w:r w:rsidR="0083462D">
        <w:t xml:space="preserve"> </w:t>
      </w:r>
      <w:r w:rsidR="00F84219" w:rsidRPr="005A0822">
        <w:t xml:space="preserve">However, the initial beam will be mismatched to the new closed orbit, and will then suffer from emittance dilution as it filaments in phase space. A new closed orbit injection point must be found. Therefore for each simulation result two runs were carried out: the first started with a centred beam, with no attempt to match the closed orbit, but did kick the beam every turn. By the end of that run the beam had “found” a stable closed orbit, and for the second run the beam was </w:t>
      </w:r>
      <w:r w:rsidR="00F84219">
        <w:t>placed</w:t>
      </w:r>
      <w:r w:rsidR="007E65F3">
        <w:t xml:space="preserve"> onto this </w:t>
      </w:r>
      <w:r w:rsidR="0083462D">
        <w:t xml:space="preserve">closed orbit. </w:t>
      </w:r>
      <w:r w:rsidR="0083462D" w:rsidRPr="005A0822">
        <w:t>It was found that 100 turns was enough time for this matching to be successful</w:t>
      </w:r>
      <w:r w:rsidR="0083462D">
        <w:t xml:space="preserve"> at the intensity levels considered for the simulations</w:t>
      </w:r>
      <w:r w:rsidR="0083462D" w:rsidRPr="005A0822">
        <w:t>.</w:t>
      </w:r>
    </w:p>
    <w:p w:rsidR="00ED0B89" w:rsidRDefault="008A6E27" w:rsidP="00ED0B89">
      <w:pPr>
        <w:pStyle w:val="PlainText"/>
        <w:ind w:firstLine="170"/>
        <w:jc w:val="both"/>
        <w:rPr>
          <w:rFonts w:ascii="Times New Roman" w:hAnsi="Times New Roman"/>
        </w:rPr>
      </w:pPr>
      <w:r>
        <w:rPr>
          <w:rFonts w:ascii="Times New Roman" w:hAnsi="Times New Roman"/>
          <w:noProof/>
          <w:lang w:val="en-US"/>
        </w:rPr>
        <w:t>Linear</w:t>
      </w:r>
      <w:r w:rsidRPr="005A0822">
        <w:rPr>
          <w:rFonts w:ascii="Times New Roman" w:hAnsi="Times New Roman"/>
        </w:rPr>
        <w:t xml:space="preserve"> theory predicts how </w:t>
      </w:r>
      <w:r>
        <w:rPr>
          <w:rFonts w:ascii="Times New Roman" w:hAnsi="Times New Roman"/>
        </w:rPr>
        <w:t>the</w:t>
      </w:r>
      <w:r w:rsidRPr="005A0822">
        <w:rPr>
          <w:rFonts w:ascii="Times New Roman" w:hAnsi="Times New Roman"/>
        </w:rPr>
        <w:t xml:space="preserve"> closed orbit </w:t>
      </w:r>
      <w:r w:rsidR="00ED0B89">
        <w:rPr>
          <w:rFonts w:ascii="Times New Roman" w:hAnsi="Times New Roman"/>
        </w:rPr>
        <w:t>at the kick location</w:t>
      </w:r>
      <w:r w:rsidR="00ED0B89" w:rsidRPr="005A0822">
        <w:rPr>
          <w:rFonts w:ascii="Times New Roman" w:hAnsi="Times New Roman"/>
        </w:rPr>
        <w:t xml:space="preserve"> should be relat</w:t>
      </w:r>
      <w:r w:rsidR="00ED0B89">
        <w:rPr>
          <w:rFonts w:ascii="Times New Roman" w:hAnsi="Times New Roman"/>
        </w:rPr>
        <w:t>ed to magnet kick amplitude [4</w:t>
      </w:r>
      <w:r w:rsidR="00ED0B89" w:rsidRPr="005A0822">
        <w:rPr>
          <w:rFonts w:ascii="Times New Roman" w:hAnsi="Times New Roman"/>
        </w:rPr>
        <w:t>]:</w:t>
      </w:r>
    </w:p>
    <w:p w:rsidR="008A6E27" w:rsidRDefault="008A6E27" w:rsidP="00ED0B89">
      <w:pPr>
        <w:pStyle w:val="PlainText"/>
        <w:ind w:firstLine="170"/>
        <w:jc w:val="both"/>
        <w:rPr>
          <w:rFonts w:ascii="Times New Roman" w:hAnsi="Times New Roman"/>
        </w:rPr>
        <w:sectPr w:rsidR="008A6E27">
          <w:footnotePr>
            <w:pos w:val="beneathText"/>
            <w:numFmt w:val="chicago"/>
          </w:footnotePr>
          <w:endnotePr>
            <w:numFmt w:val="decimal"/>
          </w:endnotePr>
          <w:type w:val="continuous"/>
          <w:pgSz w:w="11907" w:h="16840" w:code="9"/>
          <w:pgMar w:top="2098" w:right="1134" w:bottom="1077" w:left="1134" w:header="2098" w:footer="1077" w:gutter="0"/>
          <w:cols w:num="2" w:space="288"/>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7"/>
        <w:gridCol w:w="4928"/>
      </w:tblGrid>
      <w:tr w:rsidR="008A6E27" w:rsidTr="003F352B">
        <w:trPr>
          <w:jc w:val="center"/>
        </w:trPr>
        <w:tc>
          <w:tcPr>
            <w:tcW w:w="4927" w:type="dxa"/>
            <w:tcFitText/>
          </w:tcPr>
          <w:p w:rsidR="008A6E27" w:rsidRDefault="00FE566D" w:rsidP="003F352B">
            <w:pPr>
              <w:pStyle w:val="PlainText"/>
              <w:jc w:val="center"/>
              <w:rPr>
                <w:rFonts w:ascii="Times New Roman" w:hAnsi="Times New Roman"/>
              </w:rPr>
            </w:pPr>
            <w:r w:rsidRPr="00CC336A">
              <w:rPr>
                <w:noProof/>
                <w:lang w:val="en-US" w:eastAsia="zh-TW"/>
              </w:rPr>
              <w:lastRenderedPageBreak/>
              <w:pict>
                <v:shape id="_x0000_s1101" type="#_x0000_t202" style="position:absolute;left:0;text-align:left;margin-left:128.4pt;margin-top:7.4pt;width:26.9pt;height:19.45pt;z-index:251680768;mso-height-percent:200;mso-height-percent:200;mso-width-relative:margin;mso-height-relative:margin" stroked="f">
                  <v:textbox style="mso-next-textbox:#_x0000_s1101;mso-fit-shape-to-text:t">
                    <w:txbxContent>
                      <w:p w:rsidR="008612DE" w:rsidRDefault="008612DE" w:rsidP="008A6E27">
                        <w:r>
                          <w:t>(a)</w:t>
                        </w:r>
                      </w:p>
                    </w:txbxContent>
                  </v:textbox>
                </v:shape>
              </w:pict>
            </w:r>
            <w:r w:rsidR="00CC336A" w:rsidRPr="00CC336A">
              <w:object w:dxaOrig="11775" w:dyaOrig="9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35.6pt;height:194.7pt" o:ole="">
                  <v:imagedata r:id="rId11" o:title=""/>
                </v:shape>
                <o:OLEObject Type="Embed" ProgID="PBrush" ShapeID="_x0000_i1049" DrawAspect="Content" ObjectID="_1275306393" r:id="rId12"/>
              </w:object>
            </w:r>
          </w:p>
        </w:tc>
        <w:tc>
          <w:tcPr>
            <w:tcW w:w="4928" w:type="dxa"/>
            <w:tcFitText/>
          </w:tcPr>
          <w:p w:rsidR="008A6E27" w:rsidRDefault="00FE566D" w:rsidP="003F352B">
            <w:pPr>
              <w:pStyle w:val="PlainText"/>
              <w:jc w:val="center"/>
              <w:rPr>
                <w:rFonts w:ascii="Times New Roman" w:hAnsi="Times New Roman"/>
              </w:rPr>
            </w:pPr>
            <w:r w:rsidRPr="00CC336A">
              <w:rPr>
                <w:rFonts w:ascii="Times New Roman" w:hAnsi="Times New Roman"/>
                <w:noProof/>
                <w:lang w:val="en-US" w:eastAsia="zh-TW"/>
              </w:rPr>
              <w:pict>
                <v:shape id="_x0000_s1102" type="#_x0000_t202" style="position:absolute;left:0;text-align:left;margin-left:116.2pt;margin-top:7.4pt;width:28.15pt;height:19.45pt;z-index:251681792;mso-height-percent:200;mso-position-horizontal-relative:text;mso-position-vertical-relative:text;mso-height-percent:200;mso-width-relative:margin;mso-height-relative:margin" stroked="f">
                  <v:textbox style="mso-next-textbox:#_x0000_s1102;mso-fit-shape-to-text:t">
                    <w:txbxContent>
                      <w:p w:rsidR="008612DE" w:rsidRDefault="008612DE" w:rsidP="008A6E27">
                        <w:r>
                          <w:t>(</w:t>
                        </w:r>
                        <w:proofErr w:type="spellStart"/>
                        <w:r>
                          <w:t>b</w:t>
                        </w:r>
                        <w:proofErr w:type="spellEnd"/>
                        <w:r>
                          <w:t>)</w:t>
                        </w:r>
                      </w:p>
                    </w:txbxContent>
                  </v:textbox>
                </v:shape>
              </w:pict>
            </w:r>
            <w:r w:rsidR="00CC336A" w:rsidRPr="00CC336A">
              <w:object w:dxaOrig="12555" w:dyaOrig="9645">
                <v:shape id="_x0000_i1060" type="#_x0000_t75" style="width:253.45pt;height:194.7pt" o:ole="">
                  <v:imagedata r:id="rId13" o:title=""/>
                </v:shape>
                <o:OLEObject Type="Embed" ProgID="PBrush" ShapeID="_x0000_i1060" DrawAspect="Content" ObjectID="_1275306394" r:id="rId14"/>
              </w:object>
            </w:r>
          </w:p>
        </w:tc>
      </w:tr>
    </w:tbl>
    <w:p w:rsidR="008A6E27" w:rsidRDefault="008A6E27" w:rsidP="00ED0B89">
      <w:pPr>
        <w:pStyle w:val="PlainText"/>
        <w:spacing w:before="60" w:after="120"/>
        <w:rPr>
          <w:rFonts w:ascii="Times New Roman" w:hAnsi="Times New Roman"/>
        </w:rPr>
        <w:sectPr w:rsidR="008A6E27" w:rsidSect="006223A6">
          <w:footnotePr>
            <w:pos w:val="beneathText"/>
            <w:numFmt w:val="chicago"/>
          </w:footnotePr>
          <w:endnotePr>
            <w:numFmt w:val="decimal"/>
          </w:endnotePr>
          <w:type w:val="continuous"/>
          <w:pgSz w:w="11907" w:h="16840" w:code="9"/>
          <w:pgMar w:top="2098" w:right="1134" w:bottom="1077" w:left="1134" w:header="2098" w:footer="1077" w:gutter="0"/>
          <w:cols w:space="288"/>
          <w:docGrid w:linePitch="360"/>
        </w:sectPr>
      </w:pPr>
      <w:r w:rsidRPr="006223A6">
        <w:rPr>
          <w:rFonts w:ascii="Times New Roman" w:hAnsi="Times New Roman"/>
          <w:lang w:val="en-US"/>
        </w:rPr>
        <w:t xml:space="preserve">Figure </w:t>
      </w:r>
      <w:r>
        <w:rPr>
          <w:rFonts w:ascii="Times New Roman" w:hAnsi="Times New Roman"/>
          <w:lang w:val="en-US"/>
        </w:rPr>
        <w:t>3</w:t>
      </w:r>
      <w:r w:rsidRPr="006223A6">
        <w:rPr>
          <w:rFonts w:ascii="Times New Roman" w:hAnsi="Times New Roman"/>
          <w:lang w:val="en-US"/>
        </w:rPr>
        <w:t xml:space="preserve">: </w:t>
      </w:r>
      <w:r w:rsidRPr="006223A6">
        <w:rPr>
          <w:rFonts w:ascii="Times New Roman" w:hAnsi="Times New Roman"/>
        </w:rPr>
        <w:t xml:space="preserve">Closed orbit shift </w:t>
      </w:r>
      <w:r w:rsidR="00ED0B89">
        <w:rPr>
          <w:rFonts w:ascii="Times New Roman" w:hAnsi="Times New Roman"/>
        </w:rPr>
        <w:t>compared with</w:t>
      </w:r>
      <w:r w:rsidR="00ED0B89" w:rsidRPr="006223A6">
        <w:rPr>
          <w:rFonts w:ascii="Times New Roman" w:hAnsi="Times New Roman"/>
        </w:rPr>
        <w:t xml:space="preserve"> </w:t>
      </w:r>
      <w:r w:rsidR="00ED0B89">
        <w:rPr>
          <w:rFonts w:ascii="Times New Roman" w:hAnsi="Times New Roman"/>
        </w:rPr>
        <w:t>dipole</w:t>
      </w:r>
      <w:r w:rsidRPr="006223A6">
        <w:rPr>
          <w:rFonts w:ascii="Times New Roman" w:hAnsi="Times New Roman"/>
        </w:rPr>
        <w:t xml:space="preserve"> kick amplitude </w:t>
      </w:r>
      <w:r w:rsidR="00ED0B89">
        <w:rPr>
          <w:rFonts w:ascii="Times New Roman" w:hAnsi="Times New Roman"/>
        </w:rPr>
        <w:t>and</w:t>
      </w:r>
      <w:r w:rsidRPr="006223A6">
        <w:rPr>
          <w:rFonts w:ascii="Times New Roman" w:hAnsi="Times New Roman"/>
        </w:rPr>
        <w:t xml:space="preserve"> intensity</w:t>
      </w:r>
      <w:r w:rsidR="00ED0B89">
        <w:rPr>
          <w:rFonts w:ascii="Times New Roman" w:hAnsi="Times New Roman"/>
        </w:rPr>
        <w:t xml:space="preserve"> using </w:t>
      </w:r>
      <w:r>
        <w:rPr>
          <w:rFonts w:ascii="Times New Roman" w:hAnsi="Times New Roman"/>
        </w:rPr>
        <w:t xml:space="preserve">200 mm </w:t>
      </w:r>
      <w:r w:rsidR="00ED0B89">
        <w:rPr>
          <w:rFonts w:ascii="Times New Roman" w:hAnsi="Times New Roman"/>
        </w:rPr>
        <w:t xml:space="preserve">half </w:t>
      </w:r>
      <w:r>
        <w:rPr>
          <w:rFonts w:ascii="Times New Roman" w:hAnsi="Times New Roman"/>
        </w:rPr>
        <w:t>apertures</w:t>
      </w:r>
      <w:r w:rsidRPr="006223A6">
        <w:rPr>
          <w:rFonts w:ascii="Times New Roman" w:hAnsi="Times New Roman"/>
        </w:rPr>
        <w:t>: (a) theory</w:t>
      </w:r>
      <w:r>
        <w:rPr>
          <w:rFonts w:ascii="Times New Roman" w:hAnsi="Times New Roman"/>
        </w:rPr>
        <w:t>, (</w:t>
      </w:r>
      <w:proofErr w:type="spellStart"/>
      <w:r>
        <w:rPr>
          <w:rFonts w:ascii="Times New Roman" w:hAnsi="Times New Roman"/>
        </w:rPr>
        <w:t>b</w:t>
      </w:r>
      <w:proofErr w:type="spellEnd"/>
      <w:r>
        <w:rPr>
          <w:rFonts w:ascii="Times New Roman" w:hAnsi="Times New Roman"/>
        </w:rPr>
        <w:t>) simulation</w:t>
      </w:r>
      <w:r w:rsidR="00E47618">
        <w:rPr>
          <w:rFonts w:ascii="Times New Roman" w:hAnsi="Times New Roman"/>
        </w:rPr>
        <w:t>.</w:t>
      </w:r>
    </w:p>
    <w:p w:rsidR="008A6E27" w:rsidRDefault="008A6E27" w:rsidP="008A6E27">
      <w:pPr>
        <w:pStyle w:val="Heading2"/>
        <w:jc w:val="both"/>
        <w:sectPr w:rsidR="008A6E27">
          <w:footnotePr>
            <w:pos w:val="beneathText"/>
            <w:numFmt w:val="chicago"/>
          </w:footnotePr>
          <w:endnotePr>
            <w:numFmt w:val="decimal"/>
          </w:endnotePr>
          <w:type w:val="continuous"/>
          <w:pgSz w:w="11907" w:h="16840" w:code="9"/>
          <w:pgMar w:top="2098" w:right="1134" w:bottom="1077" w:left="1134" w:header="2098" w:footer="1077" w:gutter="0"/>
          <w:cols w:num="2" w:space="288"/>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7"/>
        <w:gridCol w:w="4928"/>
      </w:tblGrid>
      <w:tr w:rsidR="008A6E27" w:rsidTr="003F352B">
        <w:trPr>
          <w:jc w:val="center"/>
        </w:trPr>
        <w:tc>
          <w:tcPr>
            <w:tcW w:w="4927" w:type="dxa"/>
            <w:tcFitText/>
          </w:tcPr>
          <w:p w:rsidR="008A6E27" w:rsidRPr="008E4C4B" w:rsidRDefault="00FE566D" w:rsidP="003F352B">
            <w:pPr>
              <w:pStyle w:val="PlainText"/>
              <w:jc w:val="center"/>
              <w:rPr>
                <w:rFonts w:ascii="Times New Roman" w:hAnsi="Times New Roman"/>
                <w:noProof/>
                <w:lang w:val="en-US"/>
              </w:rPr>
            </w:pPr>
            <w:r w:rsidRPr="00CC336A">
              <w:rPr>
                <w:rFonts w:ascii="Times New Roman" w:hAnsi="Times New Roman"/>
                <w:noProof/>
                <w:lang w:val="en-US" w:eastAsia="zh-TW"/>
              </w:rPr>
              <w:lastRenderedPageBreak/>
              <w:pict>
                <v:shape id="_x0000_s1107" type="#_x0000_t202" style="position:absolute;left:0;text-align:left;margin-left:135pt;margin-top:12.4pt;width:34.5pt;height:19.45pt;z-index:251684864;mso-height-percent:200;mso-height-percent:200;mso-width-relative:margin;mso-height-relative:margin" stroked="f">
                  <v:textbox style="mso-next-textbox:#_x0000_s1107;mso-fit-shape-to-text:t">
                    <w:txbxContent>
                      <w:p w:rsidR="008612DE" w:rsidRDefault="008612DE" w:rsidP="008A6E27">
                        <w:r>
                          <w:t>(a)</w:t>
                        </w:r>
                      </w:p>
                    </w:txbxContent>
                  </v:textbox>
                </v:shape>
              </w:pict>
            </w:r>
            <w:r w:rsidR="00CC336A" w:rsidRPr="00CC336A">
              <w:object w:dxaOrig="11775" w:dyaOrig="9660">
                <v:shape id="_x0000_i1056" type="#_x0000_t75" style="width:237.9pt;height:194.7pt" o:ole="">
                  <v:imagedata r:id="rId15" o:title=""/>
                </v:shape>
                <o:OLEObject Type="Embed" ProgID="Paint.Picture" ShapeID="_x0000_i1056" DrawAspect="Content" ObjectID="_1275306395" r:id="rId16"/>
              </w:object>
            </w:r>
          </w:p>
        </w:tc>
        <w:tc>
          <w:tcPr>
            <w:tcW w:w="4928" w:type="dxa"/>
            <w:tcFitText/>
          </w:tcPr>
          <w:p w:rsidR="008A6E27" w:rsidRDefault="00FE566D" w:rsidP="003F352B">
            <w:pPr>
              <w:pStyle w:val="PlainText"/>
            </w:pPr>
            <w:r w:rsidRPr="00CC336A">
              <w:rPr>
                <w:noProof/>
                <w:lang w:val="en-US" w:eastAsia="zh-TW"/>
              </w:rPr>
              <w:pict>
                <v:shape id="_x0000_s1106" type="#_x0000_t202" style="position:absolute;margin-left:113.85pt;margin-top:12.4pt;width:30.5pt;height:19.45pt;z-index:251683840;mso-height-percent:200;mso-position-horizontal-relative:text;mso-position-vertical-relative:text;mso-height-percent:200;mso-width-relative:margin;mso-height-relative:margin" stroked="f">
                  <v:textbox style="mso-next-textbox:#_x0000_s1106;mso-fit-shape-to-text:t">
                    <w:txbxContent>
                      <w:p w:rsidR="008612DE" w:rsidRDefault="008612DE" w:rsidP="008A6E27">
                        <w:r>
                          <w:t>(</w:t>
                        </w:r>
                        <w:proofErr w:type="spellStart"/>
                        <w:r>
                          <w:t>b</w:t>
                        </w:r>
                        <w:proofErr w:type="spellEnd"/>
                        <w:r>
                          <w:t>)</w:t>
                        </w:r>
                      </w:p>
                    </w:txbxContent>
                  </v:textbox>
                </v:shape>
              </w:pict>
            </w:r>
            <w:r w:rsidR="00CC336A" w:rsidRPr="00CC336A">
              <w:object w:dxaOrig="11865" w:dyaOrig="9675">
                <v:shape id="_x0000_i1057" type="#_x0000_t75" style="width:239.05pt;height:194.7pt" o:ole="">
                  <v:imagedata r:id="rId17" o:title=""/>
                </v:shape>
                <o:OLEObject Type="Embed" ProgID="Paint.Picture" ShapeID="_x0000_i1057" DrawAspect="Content" ObjectID="_1275306396" r:id="rId18"/>
              </w:object>
            </w:r>
          </w:p>
        </w:tc>
      </w:tr>
    </w:tbl>
    <w:p w:rsidR="008A6E27" w:rsidRDefault="008A6E27" w:rsidP="00ED0B89">
      <w:pPr>
        <w:pStyle w:val="PlainText"/>
        <w:spacing w:before="60" w:after="120"/>
        <w:rPr>
          <w:rFonts w:ascii="Times New Roman" w:hAnsi="Times New Roman"/>
        </w:rPr>
      </w:pPr>
      <w:r w:rsidRPr="006223A6">
        <w:rPr>
          <w:rFonts w:ascii="Times New Roman" w:hAnsi="Times New Roman"/>
          <w:lang w:val="en-US"/>
        </w:rPr>
        <w:t xml:space="preserve">Figure </w:t>
      </w:r>
      <w:r>
        <w:rPr>
          <w:rFonts w:ascii="Times New Roman" w:hAnsi="Times New Roman"/>
          <w:lang w:val="en-US"/>
        </w:rPr>
        <w:t>4</w:t>
      </w:r>
      <w:r w:rsidRPr="006223A6">
        <w:rPr>
          <w:rFonts w:ascii="Times New Roman" w:hAnsi="Times New Roman"/>
          <w:lang w:val="en-US"/>
        </w:rPr>
        <w:t xml:space="preserve">: </w:t>
      </w:r>
      <w:r w:rsidR="00ED0B89">
        <w:rPr>
          <w:rFonts w:ascii="Times New Roman" w:hAnsi="Times New Roman"/>
        </w:rPr>
        <w:t>Closed orbit shift compared with</w:t>
      </w:r>
      <w:r w:rsidRPr="006223A6">
        <w:rPr>
          <w:rFonts w:ascii="Times New Roman" w:hAnsi="Times New Roman"/>
        </w:rPr>
        <w:t xml:space="preserve"> </w:t>
      </w:r>
      <w:r w:rsidR="00ED0B89">
        <w:rPr>
          <w:rFonts w:ascii="Times New Roman" w:hAnsi="Times New Roman"/>
        </w:rPr>
        <w:t xml:space="preserve">dipole </w:t>
      </w:r>
      <w:r w:rsidRPr="006223A6">
        <w:rPr>
          <w:rFonts w:ascii="Times New Roman" w:hAnsi="Times New Roman"/>
        </w:rPr>
        <w:t xml:space="preserve">kick amplitude </w:t>
      </w:r>
      <w:r w:rsidR="00ED0B89">
        <w:rPr>
          <w:rFonts w:ascii="Times New Roman" w:hAnsi="Times New Roman"/>
        </w:rPr>
        <w:t>and</w:t>
      </w:r>
      <w:r w:rsidRPr="006223A6">
        <w:rPr>
          <w:rFonts w:ascii="Times New Roman" w:hAnsi="Times New Roman"/>
        </w:rPr>
        <w:t xml:space="preserve"> intensity</w:t>
      </w:r>
      <w:r>
        <w:rPr>
          <w:rFonts w:ascii="Times New Roman" w:hAnsi="Times New Roman"/>
        </w:rPr>
        <w:t xml:space="preserve"> using ISIS profiled apertures: (a) theory, (</w:t>
      </w:r>
      <w:proofErr w:type="spellStart"/>
      <w:r>
        <w:rPr>
          <w:rFonts w:ascii="Times New Roman" w:hAnsi="Times New Roman"/>
        </w:rPr>
        <w:t>b</w:t>
      </w:r>
      <w:proofErr w:type="spellEnd"/>
      <w:r>
        <w:rPr>
          <w:rFonts w:ascii="Times New Roman" w:hAnsi="Times New Roman"/>
        </w:rPr>
        <w:t>) simulations</w:t>
      </w:r>
      <w:r w:rsidR="00E47618">
        <w:rPr>
          <w:rFonts w:ascii="Times New Roman" w:hAnsi="Times New Roman"/>
        </w:rPr>
        <w:t>.</w:t>
      </w:r>
    </w:p>
    <w:p w:rsidR="008A6E27" w:rsidRDefault="008A6E27" w:rsidP="008A6E27">
      <w:pPr>
        <w:pStyle w:val="Heading2"/>
        <w:jc w:val="both"/>
        <w:sectPr w:rsidR="008A6E27" w:rsidSect="004835EE">
          <w:footnotePr>
            <w:pos w:val="beneathText"/>
            <w:numFmt w:val="chicago"/>
          </w:footnotePr>
          <w:endnotePr>
            <w:numFmt w:val="decimal"/>
          </w:endnotePr>
          <w:type w:val="continuous"/>
          <w:pgSz w:w="11907" w:h="16840" w:code="9"/>
          <w:pgMar w:top="2098" w:right="1134" w:bottom="1077" w:left="1134" w:header="2098" w:footer="1077" w:gutter="0"/>
          <w:cols w:space="288"/>
          <w:docGrid w:linePitch="360"/>
        </w:sectPr>
      </w:pPr>
    </w:p>
    <w:p w:rsidR="00ED0B89" w:rsidRDefault="00ED0B89" w:rsidP="00ED0B89">
      <w:pPr>
        <w:pStyle w:val="PlainText"/>
        <w:jc w:val="center"/>
        <w:rPr>
          <w:rFonts w:ascii="Times New Roman" w:hAnsi="Times New Roman"/>
          <w:noProof/>
        </w:rPr>
      </w:pPr>
      <w:r>
        <w:rPr>
          <w:rFonts w:ascii="Times New Roman" w:hAnsi="Times New Roman"/>
          <w:noProof/>
          <w:lang w:eastAsia="en-GB"/>
        </w:rPr>
        <w:lastRenderedPageBreak/>
        <w:pict>
          <v:shape id="_x0000_s1112" type="#_x0000_t202" style="position:absolute;left:0;text-align:left;margin-left:210.4pt;margin-top:1.75pt;width:26.1pt;height:18.7pt;z-index:251686912;mso-wrap-style:none;mso-width-percent:400;mso-height-percent:200;mso-width-percent:400;mso-height-percent:200;mso-width-relative:margin;mso-height-relative:margin" stroked="f">
            <v:textbox style="mso-next-textbox:#_x0000_s1112;mso-fit-shape-to-text:t">
              <w:txbxContent>
                <w:p w:rsidR="008612DE" w:rsidRDefault="008612DE" w:rsidP="00ED0B89">
                  <w:r>
                    <w:t>(2)</w:t>
                  </w:r>
                </w:p>
              </w:txbxContent>
            </v:textbox>
          </v:shape>
        </w:pict>
      </w:r>
      <m:oMath>
        <m:sSub>
          <m:sSubPr>
            <m:ctrlPr>
              <w:rPr>
                <w:rFonts w:ascii="Cambria Math" w:hAnsi="Times New Roman"/>
                <w:i/>
              </w:rPr>
            </m:ctrlPr>
          </m:sSubPr>
          <m:e>
            <m:r>
              <w:rPr>
                <w:rFonts w:ascii="Cambria Math" w:hAnsi="Cambria Math"/>
              </w:rPr>
              <m:t>y</m:t>
            </m:r>
          </m:e>
          <m:sub>
            <m:r>
              <w:rPr>
                <w:rFonts w:ascii="Cambria Math" w:hAnsi="Cambria Math"/>
              </w:rPr>
              <m:t>CO</m:t>
            </m:r>
          </m:sub>
        </m:sSub>
        <m:r>
          <w:rPr>
            <w:rFonts w:ascii="Cambria Math" w:hAnsi="Times New Roman"/>
          </w:rPr>
          <m:t>=</m:t>
        </m:r>
        <m:f>
          <m:fPr>
            <m:ctrlPr>
              <w:rPr>
                <w:rFonts w:ascii="Cambria Math" w:hAnsi="Times New Roman"/>
                <w:i/>
              </w:rPr>
            </m:ctrlPr>
          </m:fPr>
          <m:num>
            <m:r>
              <w:rPr>
                <w:rFonts w:ascii="Cambria Math" w:hAnsi="Cambria Math"/>
              </w:rPr>
              <m:t>β</m:t>
            </m:r>
            <m:r>
              <w:rPr>
                <w:rFonts w:ascii="Cambria Math" w:hAnsi="Times New Roman"/>
              </w:rPr>
              <m:t>(</m:t>
            </m:r>
            <m:r>
              <w:rPr>
                <w:rFonts w:ascii="Cambria Math" w:hAnsi="Cambria Math"/>
              </w:rPr>
              <m:t>s</m:t>
            </m:r>
            <m:r>
              <w:rPr>
                <w:rFonts w:ascii="Cambria Math" w:hAnsi="Times New Roman"/>
              </w:rPr>
              <m:t>)</m:t>
            </m:r>
            <m:r>
              <w:rPr>
                <w:rFonts w:ascii="Cambria Math" w:hAnsi="Times New Roman"/>
              </w:rPr>
              <m:t>×</m:t>
            </m:r>
            <m:r>
              <w:rPr>
                <w:rFonts w:ascii="Cambria Math" w:hAnsi="Cambria Math"/>
              </w:rPr>
              <m:t>y'</m:t>
            </m:r>
          </m:num>
          <m:den>
            <m:r>
              <w:rPr>
                <w:rFonts w:ascii="Cambria Math" w:hAnsi="Times New Roman"/>
              </w:rPr>
              <m:t>2</m:t>
            </m:r>
            <m:r>
              <w:rPr>
                <w:rFonts w:ascii="Cambria Math" w:hAnsi="Times New Roman"/>
              </w:rPr>
              <m:t>×</m:t>
            </m:r>
            <m:r>
              <w:rPr>
                <w:rFonts w:ascii="Cambria Math" w:hAnsi="Times New Roman"/>
              </w:rPr>
              <m:t>sin</m:t>
            </m:r>
            <m:r>
              <w:rPr>
                <w:rFonts w:ascii="Cambria Math" w:hAnsi="Cambria Math"/>
              </w:rPr>
              <m:t>⁡</m:t>
            </m:r>
            <m:r>
              <w:rPr>
                <w:rFonts w:ascii="Cambria Math" w:hAnsi="Times New Roman"/>
              </w:rPr>
              <m:t>(</m:t>
            </m:r>
            <m:r>
              <w:rPr>
                <w:rFonts w:ascii="Cambria Math" w:hAnsi="Cambria Math"/>
              </w:rPr>
              <m:t>πQ</m:t>
            </m:r>
            <m:r>
              <w:rPr>
                <w:rFonts w:ascii="Cambria Math" w:hAnsi="Times New Roman"/>
              </w:rPr>
              <m:t>)</m:t>
            </m:r>
          </m:den>
        </m:f>
      </m:oMath>
    </w:p>
    <w:p w:rsidR="0083462D" w:rsidRDefault="00ED0B89" w:rsidP="00ED0B89">
      <w:pPr>
        <w:pStyle w:val="PlainText"/>
        <w:jc w:val="both"/>
        <w:rPr>
          <w:rFonts w:ascii="Times New Roman" w:hAnsi="Times New Roman"/>
        </w:rPr>
      </w:pPr>
      <w:r w:rsidRPr="005A0822">
        <w:rPr>
          <w:rFonts w:ascii="Times New Roman" w:hAnsi="Times New Roman"/>
        </w:rPr>
        <w:t xml:space="preserve">Where </w:t>
      </w:r>
      <m:oMath>
        <m:sSub>
          <m:sSubPr>
            <m:ctrlPr>
              <w:rPr>
                <w:rFonts w:ascii="Cambria Math" w:hAnsi="Times New Roman"/>
                <w:i/>
              </w:rPr>
            </m:ctrlPr>
          </m:sSubPr>
          <m:e>
            <m:r>
              <w:rPr>
                <w:rFonts w:ascii="Cambria Math" w:hAnsi="Cambria Math"/>
              </w:rPr>
              <m:t>y</m:t>
            </m:r>
          </m:e>
          <m:sub>
            <m:r>
              <w:rPr>
                <w:rFonts w:ascii="Cambria Math" w:hAnsi="Cambria Math"/>
              </w:rPr>
              <m:t>CO</m:t>
            </m:r>
          </m:sub>
        </m:sSub>
      </m:oMath>
      <w:r w:rsidRPr="005A0822">
        <w:rPr>
          <w:rFonts w:ascii="Times New Roman" w:hAnsi="Times New Roman"/>
        </w:rPr>
        <w:t xml:space="preserve"> is the resulting closed orbit offset produced by </w:t>
      </w:r>
      <w:r w:rsidR="008A6E27" w:rsidRPr="00D579EC">
        <w:rPr>
          <w:rFonts w:ascii="Times New Roman" w:hAnsi="Times New Roman"/>
        </w:rPr>
        <w:t>kick</w:t>
      </w:r>
      <w:r w:rsidR="008A6E27">
        <w:rPr>
          <w:rFonts w:ascii="Times New Roman" w:hAnsi="Times New Roman"/>
        </w:rPr>
        <w:t xml:space="preserve"> </w:t>
      </w:r>
      <m:oMath>
        <m:r>
          <w:rPr>
            <w:rFonts w:ascii="Cambria Math" w:hAnsi="Times New Roman"/>
          </w:rPr>
          <m:t>y</m:t>
        </m:r>
        <m:r>
          <w:rPr>
            <w:rFonts w:ascii="Cambria Math" w:hAnsi="Times New Roman"/>
          </w:rPr>
          <m:t>'</m:t>
        </m:r>
      </m:oMath>
      <w:r w:rsidR="008A6E27" w:rsidRPr="005A0822">
        <w:rPr>
          <w:rFonts w:ascii="Times New Roman" w:hAnsi="Times New Roman"/>
        </w:rPr>
        <w:t xml:space="preserve">, </w:t>
      </w:r>
      <w:r w:rsidR="008A6E27" w:rsidRPr="00CB6234">
        <w:rPr>
          <w:rFonts w:ascii="Times New Roman" w:hAnsi="Times New Roman"/>
          <w:i/>
        </w:rPr>
        <w:t>Q</w:t>
      </w:r>
      <w:r w:rsidR="008A6E27" w:rsidRPr="005A0822">
        <w:rPr>
          <w:rFonts w:ascii="Times New Roman" w:hAnsi="Times New Roman"/>
        </w:rPr>
        <w:t xml:space="preserve"> is the dipole tune and </w:t>
      </w:r>
      <m:oMath>
        <m:r>
          <w:rPr>
            <w:rFonts w:ascii="Cambria Math" w:hAnsi="Cambria Math"/>
          </w:rPr>
          <m:t>β</m:t>
        </m:r>
        <m:r>
          <w:rPr>
            <w:rFonts w:ascii="Cambria Math" w:hAnsi="Times New Roman"/>
          </w:rPr>
          <m:t>(</m:t>
        </m:r>
        <m:r>
          <w:rPr>
            <w:rFonts w:ascii="Cambria Math" w:hAnsi="Cambria Math"/>
          </w:rPr>
          <m:t>s</m:t>
        </m:r>
        <m:r>
          <w:rPr>
            <w:rFonts w:ascii="Cambria Math" w:hAnsi="Times New Roman"/>
          </w:rPr>
          <m:t>)</m:t>
        </m:r>
      </m:oMath>
      <w:r w:rsidR="008A6E27" w:rsidRPr="005A0822">
        <w:rPr>
          <w:rFonts w:ascii="Times New Roman" w:hAnsi="Times New Roman"/>
        </w:rPr>
        <w:t xml:space="preserve"> is the Twiss beta </w:t>
      </w:r>
      <w:r w:rsidR="008F6DE6">
        <w:rPr>
          <w:rFonts w:ascii="Times New Roman" w:hAnsi="Times New Roman"/>
        </w:rPr>
        <w:t xml:space="preserve">function </w:t>
      </w:r>
      <w:r w:rsidR="008A6E27" w:rsidRPr="005A0822">
        <w:rPr>
          <w:rFonts w:ascii="Times New Roman" w:hAnsi="Times New Roman"/>
        </w:rPr>
        <w:t xml:space="preserve">at position </w:t>
      </w:r>
      <w:proofErr w:type="spellStart"/>
      <w:r w:rsidR="008A6E27" w:rsidRPr="005A0822">
        <w:rPr>
          <w:rFonts w:ascii="Times New Roman" w:hAnsi="Times New Roman"/>
          <w:i/>
        </w:rPr>
        <w:t>s</w:t>
      </w:r>
      <w:proofErr w:type="spellEnd"/>
      <w:r w:rsidR="008A6E27" w:rsidRPr="005A0822">
        <w:rPr>
          <w:rFonts w:ascii="Times New Roman" w:hAnsi="Times New Roman"/>
        </w:rPr>
        <w:t xml:space="preserve"> around the ring.</w:t>
      </w:r>
      <w:r w:rsidR="008A6E27">
        <w:rPr>
          <w:rFonts w:ascii="Times New Roman" w:hAnsi="Times New Roman"/>
        </w:rPr>
        <w:t xml:space="preserve"> </w:t>
      </w:r>
      <w:r w:rsidR="0083462D" w:rsidRPr="005A0822">
        <w:rPr>
          <w:rFonts w:ascii="Times New Roman" w:hAnsi="Times New Roman"/>
        </w:rPr>
        <w:t xml:space="preserve">Equation </w:t>
      </w:r>
      <w:r w:rsidR="00D61726">
        <w:rPr>
          <w:rFonts w:ascii="Times New Roman" w:hAnsi="Times New Roman"/>
        </w:rPr>
        <w:t>(</w:t>
      </w:r>
      <w:r w:rsidR="0083462D" w:rsidRPr="005A0822">
        <w:rPr>
          <w:rFonts w:ascii="Times New Roman" w:hAnsi="Times New Roman"/>
        </w:rPr>
        <w:t>2</w:t>
      </w:r>
      <w:r w:rsidR="00D61726">
        <w:rPr>
          <w:rFonts w:ascii="Times New Roman" w:hAnsi="Times New Roman"/>
        </w:rPr>
        <w:t>)</w:t>
      </w:r>
      <w:r w:rsidR="0083462D" w:rsidRPr="005A0822">
        <w:rPr>
          <w:rFonts w:ascii="Times New Roman" w:hAnsi="Times New Roman"/>
        </w:rPr>
        <w:t xml:space="preserve"> was used along with the values of </w:t>
      </w:r>
      <w:r w:rsidR="0083462D" w:rsidRPr="00D579EC">
        <w:rPr>
          <w:rFonts w:ascii="Times New Roman" w:hAnsi="Times New Roman"/>
          <w:i/>
        </w:rPr>
        <w:t>Q</w:t>
      </w:r>
      <w:r w:rsidR="0083462D" w:rsidRPr="005A0822">
        <w:rPr>
          <w:rFonts w:ascii="Times New Roman" w:hAnsi="Times New Roman"/>
        </w:rPr>
        <w:t xml:space="preserve"> predicted by Equation </w:t>
      </w:r>
      <w:r w:rsidR="00D61726">
        <w:rPr>
          <w:rFonts w:ascii="Times New Roman" w:hAnsi="Times New Roman"/>
        </w:rPr>
        <w:t>(</w:t>
      </w:r>
      <w:r w:rsidR="0083462D" w:rsidRPr="005A0822">
        <w:rPr>
          <w:rFonts w:ascii="Times New Roman" w:hAnsi="Times New Roman"/>
        </w:rPr>
        <w:t>1</w:t>
      </w:r>
      <w:r w:rsidR="00D61726">
        <w:rPr>
          <w:rFonts w:ascii="Times New Roman" w:hAnsi="Times New Roman"/>
        </w:rPr>
        <w:t>)</w:t>
      </w:r>
      <w:r w:rsidR="0083462D" w:rsidRPr="005A0822">
        <w:rPr>
          <w:rFonts w:ascii="Times New Roman" w:hAnsi="Times New Roman"/>
        </w:rPr>
        <w:t xml:space="preserve"> to produce</w:t>
      </w:r>
      <w:r w:rsidR="0083462D">
        <w:rPr>
          <w:rFonts w:ascii="Times New Roman" w:hAnsi="Times New Roman"/>
        </w:rPr>
        <w:t xml:space="preserve"> Figure 3</w:t>
      </w:r>
      <w:r w:rsidR="0083462D" w:rsidRPr="005A0822">
        <w:rPr>
          <w:rFonts w:ascii="Times New Roman" w:hAnsi="Times New Roman"/>
        </w:rPr>
        <w:t>a. Simulation results using</w:t>
      </w:r>
      <w:r w:rsidR="00E47618">
        <w:rPr>
          <w:rFonts w:ascii="Times New Roman" w:hAnsi="Times New Roman"/>
        </w:rPr>
        <w:t xml:space="preserve"> a 70 MeV water</w:t>
      </w:r>
      <w:r w:rsidR="0083462D" w:rsidRPr="005A0822">
        <w:rPr>
          <w:rFonts w:ascii="Times New Roman" w:hAnsi="Times New Roman"/>
        </w:rPr>
        <w:t>bag beam in a ±200 m</w:t>
      </w:r>
      <w:r w:rsidR="0083462D">
        <w:rPr>
          <w:rFonts w:ascii="Times New Roman" w:hAnsi="Times New Roman"/>
        </w:rPr>
        <w:t xml:space="preserve">m </w:t>
      </w:r>
      <w:r w:rsidR="008F6DE6">
        <w:rPr>
          <w:rFonts w:ascii="Times New Roman" w:hAnsi="Times New Roman"/>
        </w:rPr>
        <w:t xml:space="preserve">rectangular </w:t>
      </w:r>
      <w:r w:rsidR="0083462D">
        <w:rPr>
          <w:rFonts w:ascii="Times New Roman" w:hAnsi="Times New Roman"/>
        </w:rPr>
        <w:t>aperture are shown in Figure 3b.</w:t>
      </w:r>
      <w:r w:rsidR="00DF0ADB">
        <w:rPr>
          <w:rFonts w:ascii="Times New Roman" w:hAnsi="Times New Roman"/>
        </w:rPr>
        <w:t xml:space="preserve"> It was not expected that these results would match exactly: the theory is produced using a line charge representation of the beam, assuming only linear beam dynamics, whilst the simulations use a 4D water bag beam distribution in a linear lattice with non-linear space charge and image forces. However, the same general features are seen in both: a set of straight lines</w:t>
      </w:r>
      <w:r w:rsidR="00D61726">
        <w:rPr>
          <w:rFonts w:ascii="Times New Roman" w:hAnsi="Times New Roman"/>
        </w:rPr>
        <w:t>,</w:t>
      </w:r>
      <w:r w:rsidR="00DF0ADB">
        <w:rPr>
          <w:rFonts w:ascii="Times New Roman" w:hAnsi="Times New Roman"/>
        </w:rPr>
        <w:t xml:space="preserve"> </w:t>
      </w:r>
      <w:r w:rsidR="00D61726">
        <w:rPr>
          <w:rFonts w:ascii="Times New Roman" w:hAnsi="Times New Roman"/>
        </w:rPr>
        <w:t>gradient increasing with</w:t>
      </w:r>
      <w:r w:rsidR="00DF0ADB">
        <w:rPr>
          <w:rFonts w:ascii="Times New Roman" w:hAnsi="Times New Roman"/>
        </w:rPr>
        <w:t xml:space="preserve"> intensity, and the amplitudes are within </w:t>
      </w:r>
      <w:r w:rsidR="00D61726">
        <w:rPr>
          <w:rFonts w:ascii="Times New Roman" w:hAnsi="Times New Roman"/>
        </w:rPr>
        <w:t>a factor</w:t>
      </w:r>
      <w:r w:rsidR="00DF0ADB">
        <w:rPr>
          <w:rFonts w:ascii="Times New Roman" w:hAnsi="Times New Roman"/>
        </w:rPr>
        <w:t xml:space="preserve"> of </w:t>
      </w:r>
      <w:r w:rsidR="00D61726">
        <w:rPr>
          <w:rFonts w:ascii="Times New Roman" w:hAnsi="Times New Roman"/>
        </w:rPr>
        <w:t xml:space="preserve">two of </w:t>
      </w:r>
      <w:r w:rsidR="00DF0ADB">
        <w:rPr>
          <w:rFonts w:ascii="Times New Roman" w:hAnsi="Times New Roman"/>
        </w:rPr>
        <w:t xml:space="preserve">each other. This is an indication that the simulation code Set is a good description of </w:t>
      </w:r>
      <w:r w:rsidR="00D61726">
        <w:rPr>
          <w:rFonts w:ascii="Times New Roman" w:hAnsi="Times New Roman"/>
        </w:rPr>
        <w:t xml:space="preserve">2D </w:t>
      </w:r>
      <w:r w:rsidR="00DF0ADB">
        <w:rPr>
          <w:rFonts w:ascii="Times New Roman" w:hAnsi="Times New Roman"/>
        </w:rPr>
        <w:t xml:space="preserve">beam dynamics </w:t>
      </w:r>
      <w:r w:rsidR="00D61726">
        <w:rPr>
          <w:rFonts w:ascii="Times New Roman" w:hAnsi="Times New Roman"/>
        </w:rPr>
        <w:t xml:space="preserve">on ISIS </w:t>
      </w:r>
      <w:r w:rsidR="00DF0ADB">
        <w:rPr>
          <w:rFonts w:ascii="Times New Roman" w:hAnsi="Times New Roman"/>
        </w:rPr>
        <w:t>including image forces.</w:t>
      </w:r>
    </w:p>
    <w:p w:rsidR="0083462D" w:rsidRPr="00DF0ADB" w:rsidRDefault="0083462D" w:rsidP="00DF0ADB">
      <w:pPr>
        <w:pStyle w:val="PlainText"/>
        <w:ind w:firstLine="170"/>
        <w:jc w:val="both"/>
        <w:rPr>
          <w:rFonts w:ascii="Times New Roman" w:hAnsi="Times New Roman"/>
        </w:rPr>
      </w:pPr>
      <w:r w:rsidRPr="00DF0ADB">
        <w:rPr>
          <w:rFonts w:ascii="Times New Roman" w:hAnsi="Times New Roman"/>
        </w:rPr>
        <w:t xml:space="preserve">Calculations were also made using the average of the real profiled vacuum vessel aperture, and are compared with simulation results using the profiled aperture in Figure 4. </w:t>
      </w:r>
      <w:r w:rsidR="00DF0ADB">
        <w:rPr>
          <w:rFonts w:ascii="Times New Roman" w:hAnsi="Times New Roman"/>
        </w:rPr>
        <w:t xml:space="preserve">The results </w:t>
      </w:r>
      <w:r w:rsidR="00D579EC">
        <w:rPr>
          <w:rFonts w:ascii="Times New Roman" w:hAnsi="Times New Roman"/>
        </w:rPr>
        <w:t>match</w:t>
      </w:r>
      <w:r w:rsidR="00DF0ADB">
        <w:rPr>
          <w:rFonts w:ascii="Times New Roman" w:hAnsi="Times New Roman"/>
        </w:rPr>
        <w:t xml:space="preserve"> to within </w:t>
      </w:r>
      <w:r w:rsidR="00D61726">
        <w:rPr>
          <w:rFonts w:ascii="Times New Roman" w:hAnsi="Times New Roman"/>
        </w:rPr>
        <w:t>a factor of two</w:t>
      </w:r>
      <w:r w:rsidR="00DF0ADB">
        <w:rPr>
          <w:rFonts w:ascii="Times New Roman" w:hAnsi="Times New Roman"/>
        </w:rPr>
        <w:t xml:space="preserve"> as with the case above.</w:t>
      </w:r>
    </w:p>
    <w:p w:rsidR="0083462D" w:rsidRPr="00986E55" w:rsidRDefault="0083462D" w:rsidP="0083462D">
      <w:pPr>
        <w:pStyle w:val="Heading2"/>
      </w:pPr>
      <w:r w:rsidRPr="00986E55">
        <w:t>Conclusion</w:t>
      </w:r>
    </w:p>
    <w:p w:rsidR="00E626B5" w:rsidRDefault="00986E55" w:rsidP="00286F0B">
      <w:pPr>
        <w:pStyle w:val="PlainText"/>
        <w:ind w:firstLine="170"/>
        <w:jc w:val="both"/>
        <w:rPr>
          <w:rFonts w:ascii="Times New Roman" w:hAnsi="Times New Roman"/>
        </w:rPr>
      </w:pPr>
      <w:r>
        <w:rPr>
          <w:rFonts w:ascii="Times New Roman" w:hAnsi="Times New Roman"/>
        </w:rPr>
        <w:t xml:space="preserve">Work </w:t>
      </w:r>
      <w:r w:rsidR="0059049A">
        <w:rPr>
          <w:rFonts w:ascii="Times New Roman" w:hAnsi="Times New Roman"/>
        </w:rPr>
        <w:t>has</w:t>
      </w:r>
      <w:r>
        <w:rPr>
          <w:rFonts w:ascii="Times New Roman" w:hAnsi="Times New Roman"/>
        </w:rPr>
        <w:t xml:space="preserve"> begun investigating the effects of image forces on beam dynamics at ISIS. Simple analytical results for image dependent coherent tune depression and closed orbit offsets have been reproduced using the simulation code Set modelling the ISIS lattice. These results indicate that the analytical formulas give answers correct to within </w:t>
      </w:r>
      <w:r w:rsidR="00D61726">
        <w:rPr>
          <w:rFonts w:ascii="Times New Roman" w:hAnsi="Times New Roman"/>
        </w:rPr>
        <w:t>a factor of two</w:t>
      </w:r>
      <w:r>
        <w:rPr>
          <w:rFonts w:ascii="Times New Roman" w:hAnsi="Times New Roman"/>
        </w:rPr>
        <w:t>, but further work is required to calculate in detail how the profiled vacuum vessel at ISIS impacts on high intensity operation.</w:t>
      </w:r>
      <w:r w:rsidR="006C693D">
        <w:rPr>
          <w:rFonts w:ascii="Times New Roman" w:hAnsi="Times New Roman"/>
        </w:rPr>
        <w:t xml:space="preserve"> It will be </w:t>
      </w:r>
      <w:r w:rsidR="00286F0B">
        <w:rPr>
          <w:rFonts w:ascii="Times New Roman" w:hAnsi="Times New Roman"/>
        </w:rPr>
        <w:t>crucial</w:t>
      </w:r>
      <w:r w:rsidR="006C693D">
        <w:rPr>
          <w:rFonts w:ascii="Times New Roman" w:hAnsi="Times New Roman"/>
        </w:rPr>
        <w:t xml:space="preserve"> to calculate the </w:t>
      </w:r>
      <w:r w:rsidR="00286F0B">
        <w:rPr>
          <w:rFonts w:ascii="Times New Roman" w:hAnsi="Times New Roman"/>
        </w:rPr>
        <w:t xml:space="preserve">relative </w:t>
      </w:r>
      <w:r w:rsidR="006C693D">
        <w:rPr>
          <w:rFonts w:ascii="Times New Roman" w:hAnsi="Times New Roman"/>
        </w:rPr>
        <w:t xml:space="preserve">importance of image forces when other factors like </w:t>
      </w:r>
      <w:r w:rsidR="00286F0B">
        <w:rPr>
          <w:rFonts w:ascii="Times New Roman" w:hAnsi="Times New Roman"/>
        </w:rPr>
        <w:t>injection, longitudinal motion and instabilities are included in the simulations.</w:t>
      </w:r>
    </w:p>
    <w:p w:rsidR="00986E55" w:rsidRPr="003E7441" w:rsidRDefault="00986E55" w:rsidP="00986E55">
      <w:pPr>
        <w:pStyle w:val="Heading1"/>
        <w:spacing w:before="240"/>
        <w:rPr>
          <w:sz w:val="24"/>
          <w:szCs w:val="24"/>
        </w:rPr>
      </w:pPr>
      <w:r w:rsidRPr="003E7441">
        <w:rPr>
          <w:sz w:val="24"/>
          <w:szCs w:val="24"/>
        </w:rPr>
        <w:lastRenderedPageBreak/>
        <w:t>Future Developments</w:t>
      </w:r>
    </w:p>
    <w:p w:rsidR="00986E55" w:rsidRPr="003E7441" w:rsidRDefault="00986E55" w:rsidP="00986E55">
      <w:pPr>
        <w:pStyle w:val="PlainText"/>
        <w:ind w:firstLine="170"/>
        <w:jc w:val="both"/>
        <w:rPr>
          <w:rFonts w:ascii="Times New Roman" w:hAnsi="Times New Roman"/>
        </w:rPr>
      </w:pPr>
      <w:r w:rsidRPr="003E7441">
        <w:rPr>
          <w:rFonts w:ascii="Times New Roman" w:hAnsi="Times New Roman"/>
        </w:rPr>
        <w:t xml:space="preserve">A rigorous investigation of the effects of images on beam dynamics at ISIS </w:t>
      </w:r>
      <w:r w:rsidR="00E47618">
        <w:rPr>
          <w:rFonts w:ascii="Times New Roman" w:hAnsi="Times New Roman"/>
        </w:rPr>
        <w:t>is</w:t>
      </w:r>
      <w:r w:rsidRPr="003E7441">
        <w:rPr>
          <w:rFonts w:ascii="Times New Roman" w:hAnsi="Times New Roman"/>
        </w:rPr>
        <w:t xml:space="preserve"> planned, </w:t>
      </w:r>
      <w:r w:rsidR="00286F0B">
        <w:rPr>
          <w:rFonts w:ascii="Times New Roman" w:hAnsi="Times New Roman"/>
        </w:rPr>
        <w:t>initially</w:t>
      </w:r>
      <w:r w:rsidRPr="003E7441">
        <w:rPr>
          <w:rFonts w:ascii="Times New Roman" w:hAnsi="Times New Roman"/>
        </w:rPr>
        <w:t xml:space="preserve"> focusing on </w:t>
      </w:r>
      <w:r w:rsidR="00286F0B">
        <w:rPr>
          <w:rFonts w:ascii="Times New Roman" w:hAnsi="Times New Roman"/>
        </w:rPr>
        <w:t>incoherent</w:t>
      </w:r>
      <w:r w:rsidRPr="003E7441">
        <w:rPr>
          <w:rFonts w:ascii="Times New Roman" w:hAnsi="Times New Roman"/>
        </w:rPr>
        <w:t xml:space="preserve"> frequency shifts due to images, and their relation to the growth of resonances in the beam</w:t>
      </w:r>
      <w:r w:rsidR="00286F0B">
        <w:rPr>
          <w:rFonts w:ascii="Times New Roman" w:hAnsi="Times New Roman"/>
        </w:rPr>
        <w:t>, and related beam loss</w:t>
      </w:r>
      <w:r w:rsidRPr="003E7441">
        <w:rPr>
          <w:rFonts w:ascii="Times New Roman" w:hAnsi="Times New Roman"/>
        </w:rPr>
        <w:t>.</w:t>
      </w:r>
      <w:r w:rsidR="00286F0B">
        <w:rPr>
          <w:rFonts w:ascii="Times New Roman" w:hAnsi="Times New Roman"/>
        </w:rPr>
        <w:t xml:space="preserve"> Such studies must also put image forces into context as part of a wider model of beam dynamics on ISIS.</w:t>
      </w:r>
    </w:p>
    <w:p w:rsidR="00986E55" w:rsidRPr="003E7441" w:rsidRDefault="00986E55" w:rsidP="00986E55">
      <w:pPr>
        <w:pStyle w:val="PlainText"/>
        <w:ind w:firstLine="170"/>
        <w:jc w:val="both"/>
        <w:rPr>
          <w:rFonts w:ascii="Times New Roman" w:hAnsi="Times New Roman"/>
        </w:rPr>
      </w:pPr>
      <w:r w:rsidRPr="003E7441">
        <w:rPr>
          <w:rFonts w:ascii="Times New Roman" w:hAnsi="Times New Roman"/>
        </w:rPr>
        <w:t xml:space="preserve">A full program of experimental study </w:t>
      </w:r>
      <w:r w:rsidR="00E47618">
        <w:rPr>
          <w:rFonts w:ascii="Times New Roman" w:hAnsi="Times New Roman"/>
        </w:rPr>
        <w:t>is</w:t>
      </w:r>
      <w:r w:rsidRPr="003E7441">
        <w:rPr>
          <w:rFonts w:ascii="Times New Roman" w:hAnsi="Times New Roman"/>
        </w:rPr>
        <w:t xml:space="preserve"> planned to compliment and confirm these simulation studies, including th</w:t>
      </w:r>
      <w:r w:rsidR="00F76DB2">
        <w:rPr>
          <w:rFonts w:ascii="Times New Roman" w:hAnsi="Times New Roman"/>
        </w:rPr>
        <w:t>e development of new diagnostic</w:t>
      </w:r>
      <w:r w:rsidRPr="003E7441">
        <w:rPr>
          <w:rFonts w:ascii="Times New Roman" w:hAnsi="Times New Roman"/>
        </w:rPr>
        <w:t xml:space="preserve"> </w:t>
      </w:r>
      <w:r w:rsidR="00286F0B">
        <w:rPr>
          <w:rFonts w:ascii="Times New Roman" w:hAnsi="Times New Roman"/>
        </w:rPr>
        <w:t xml:space="preserve">tools </w:t>
      </w:r>
      <w:r w:rsidRPr="003E7441">
        <w:rPr>
          <w:rFonts w:ascii="Times New Roman" w:hAnsi="Times New Roman"/>
        </w:rPr>
        <w:t>for the ISIS synchrotron to allow measurements of image related effects.</w:t>
      </w:r>
    </w:p>
    <w:p w:rsidR="00986E55" w:rsidRDefault="00986E55" w:rsidP="00986E55">
      <w:pPr>
        <w:pStyle w:val="PlainText"/>
        <w:ind w:firstLine="170"/>
        <w:jc w:val="both"/>
        <w:rPr>
          <w:rFonts w:ascii="Times New Roman" w:hAnsi="Times New Roman"/>
        </w:rPr>
      </w:pPr>
      <w:r w:rsidRPr="003E7441">
        <w:rPr>
          <w:rFonts w:ascii="Times New Roman" w:hAnsi="Times New Roman"/>
        </w:rPr>
        <w:t xml:space="preserve">Future </w:t>
      </w:r>
      <w:r w:rsidR="00E47618">
        <w:rPr>
          <w:rFonts w:ascii="Times New Roman" w:hAnsi="Times New Roman"/>
        </w:rPr>
        <w:t>development of the code includes</w:t>
      </w:r>
      <w:r w:rsidRPr="003E7441">
        <w:rPr>
          <w:rFonts w:ascii="Times New Roman" w:hAnsi="Times New Roman"/>
        </w:rPr>
        <w:t xml:space="preserve"> the addition of </w:t>
      </w:r>
      <w:r w:rsidR="00286F0B" w:rsidRPr="003E7441">
        <w:rPr>
          <w:rFonts w:ascii="Times New Roman" w:hAnsi="Times New Roman"/>
        </w:rPr>
        <w:t xml:space="preserve">a realistic injection scheme </w:t>
      </w:r>
      <w:r w:rsidRPr="003E7441">
        <w:rPr>
          <w:rFonts w:ascii="Times New Roman" w:hAnsi="Times New Roman"/>
        </w:rPr>
        <w:t>and</w:t>
      </w:r>
      <w:r w:rsidR="00286F0B" w:rsidRPr="00286F0B">
        <w:rPr>
          <w:rFonts w:ascii="Times New Roman" w:hAnsi="Times New Roman"/>
        </w:rPr>
        <w:t xml:space="preserve"> </w:t>
      </w:r>
      <w:r w:rsidR="00286F0B" w:rsidRPr="003E7441">
        <w:rPr>
          <w:rFonts w:ascii="Times New Roman" w:hAnsi="Times New Roman"/>
        </w:rPr>
        <w:t>longitudinal motion (including RF acceleration)</w:t>
      </w:r>
      <w:r w:rsidRPr="003E7441">
        <w:rPr>
          <w:rFonts w:ascii="Times New Roman" w:hAnsi="Times New Roman"/>
        </w:rPr>
        <w:t>, before moving to full 3D simulation including field maps of the magnets and RF cavities.</w:t>
      </w:r>
    </w:p>
    <w:p w:rsidR="003E7441" w:rsidRPr="003E7441" w:rsidRDefault="003E7441" w:rsidP="003E7441">
      <w:pPr>
        <w:pStyle w:val="PlainText"/>
        <w:spacing w:before="240" w:after="60"/>
        <w:jc w:val="center"/>
        <w:rPr>
          <w:rFonts w:ascii="Times New Roman" w:hAnsi="Times New Roman"/>
          <w:b/>
          <w:caps/>
          <w:sz w:val="24"/>
          <w:szCs w:val="24"/>
        </w:rPr>
      </w:pPr>
      <w:r w:rsidRPr="003E7441">
        <w:rPr>
          <w:rFonts w:ascii="Times New Roman" w:hAnsi="Times New Roman"/>
          <w:b/>
          <w:caps/>
          <w:sz w:val="24"/>
          <w:szCs w:val="24"/>
        </w:rPr>
        <w:t>Acknowledgements</w:t>
      </w:r>
    </w:p>
    <w:p w:rsidR="003E7441" w:rsidRPr="003E7441" w:rsidRDefault="003E7441" w:rsidP="003E7441">
      <w:pPr>
        <w:pStyle w:val="PlainText"/>
        <w:ind w:firstLine="170"/>
        <w:jc w:val="both"/>
        <w:rPr>
          <w:rFonts w:ascii="Times New Roman" w:hAnsi="Times New Roman"/>
        </w:rPr>
      </w:pPr>
      <w:r w:rsidRPr="003E7441">
        <w:rPr>
          <w:rFonts w:ascii="Times New Roman" w:hAnsi="Times New Roman"/>
        </w:rPr>
        <w:t xml:space="preserve">Computing resources provided by </w:t>
      </w:r>
      <w:proofErr w:type="spellStart"/>
      <w:r w:rsidRPr="003E7441">
        <w:rPr>
          <w:rFonts w:ascii="Times New Roman" w:hAnsi="Times New Roman"/>
        </w:rPr>
        <w:t>STFC's</w:t>
      </w:r>
      <w:proofErr w:type="spellEnd"/>
      <w:r w:rsidRPr="003E7441">
        <w:rPr>
          <w:rFonts w:ascii="Times New Roman" w:hAnsi="Times New Roman"/>
        </w:rPr>
        <w:t xml:space="preserve"> e-Science facility.</w:t>
      </w:r>
    </w:p>
    <w:p w:rsidR="003E7441" w:rsidRPr="005A0822" w:rsidRDefault="003E7441" w:rsidP="0083462D">
      <w:pPr>
        <w:pStyle w:val="PlainText"/>
        <w:ind w:firstLine="170"/>
        <w:jc w:val="both"/>
        <w:rPr>
          <w:rFonts w:ascii="Times New Roman" w:hAnsi="Times New Roman"/>
        </w:rPr>
      </w:pPr>
      <w:r w:rsidRPr="003E7441">
        <w:rPr>
          <w:rFonts w:ascii="Times New Roman" w:hAnsi="Times New Roman"/>
        </w:rPr>
        <w:t>Invaluable assistance provided to optimise the tracking code from e-Science Applications Group at Rutherford Appleton Laboratory.</w:t>
      </w:r>
    </w:p>
    <w:p w:rsidR="00705910" w:rsidRDefault="00705910" w:rsidP="00705910">
      <w:pPr>
        <w:pStyle w:val="Heading2"/>
      </w:pPr>
      <w:r>
        <w:t>References</w:t>
      </w:r>
    </w:p>
    <w:p w:rsidR="008A7D60" w:rsidRPr="008A7D60" w:rsidRDefault="008A7D60" w:rsidP="008A7D60">
      <w:pPr>
        <w:pStyle w:val="ReferenceTextChar"/>
        <w:rPr>
          <w:szCs w:val="20"/>
        </w:rPr>
      </w:pPr>
      <w:r>
        <w:rPr>
          <w:szCs w:val="20"/>
        </w:rPr>
        <w:t xml:space="preserve">[1] </w:t>
      </w:r>
      <w:r w:rsidRPr="008A7D60">
        <w:rPr>
          <w:szCs w:val="20"/>
        </w:rPr>
        <w:t>J. Rossbach, P. Schmuser, Basic Course on Accelerator Optics, Proceedings of Fifth General Accelerator Physics Course, CAS, 1992</w:t>
      </w:r>
    </w:p>
    <w:p w:rsidR="008A7D60" w:rsidRPr="008A7D60" w:rsidRDefault="008A7D60" w:rsidP="008A7D60">
      <w:pPr>
        <w:pStyle w:val="ReferenceTextChar"/>
        <w:rPr>
          <w:szCs w:val="20"/>
        </w:rPr>
      </w:pPr>
      <w:r>
        <w:rPr>
          <w:szCs w:val="20"/>
        </w:rPr>
        <w:t xml:space="preserve">[2]  </w:t>
      </w:r>
      <w:r w:rsidRPr="008A7D60">
        <w:rPr>
          <w:szCs w:val="20"/>
        </w:rPr>
        <w:t>http://mad.web.cern/mad/</w:t>
      </w:r>
    </w:p>
    <w:p w:rsidR="00705910" w:rsidRPr="008A7D60" w:rsidRDefault="008A7D60" w:rsidP="008A7D60">
      <w:pPr>
        <w:pStyle w:val="ReferenceTextChar"/>
        <w:rPr>
          <w:szCs w:val="20"/>
        </w:rPr>
      </w:pPr>
      <w:r w:rsidRPr="008A7D60">
        <w:rPr>
          <w:szCs w:val="20"/>
        </w:rPr>
        <w:t>[3</w:t>
      </w:r>
      <w:r>
        <w:rPr>
          <w:szCs w:val="20"/>
        </w:rPr>
        <w:t xml:space="preserve">] </w:t>
      </w:r>
      <w:r w:rsidR="005A0822" w:rsidRPr="008A7D60">
        <w:rPr>
          <w:szCs w:val="20"/>
        </w:rPr>
        <w:t>K.Y. Ng, Physics of Intensity Dependent</w:t>
      </w:r>
      <w:r w:rsidR="00F76DB2">
        <w:rPr>
          <w:szCs w:val="20"/>
        </w:rPr>
        <w:t xml:space="preserve"> Beam Instabilities, 2006, p109</w:t>
      </w:r>
    </w:p>
    <w:p w:rsidR="00B75D5E" w:rsidRDefault="008A7D60" w:rsidP="00986E55">
      <w:pPr>
        <w:pStyle w:val="ReferenceTextChar"/>
      </w:pPr>
      <w:r w:rsidRPr="008A7D60">
        <w:rPr>
          <w:szCs w:val="20"/>
        </w:rPr>
        <w:t>[4</w:t>
      </w:r>
      <w:r w:rsidR="00705910" w:rsidRPr="008A7D60">
        <w:rPr>
          <w:szCs w:val="20"/>
        </w:rPr>
        <w:t>]</w:t>
      </w:r>
      <w:r w:rsidR="00705910" w:rsidRPr="008A7D60">
        <w:rPr>
          <w:szCs w:val="20"/>
        </w:rPr>
        <w:tab/>
      </w:r>
      <w:r w:rsidR="005A0822" w:rsidRPr="008A7D60">
        <w:rPr>
          <w:szCs w:val="20"/>
        </w:rPr>
        <w:t>E. Wilson, Transverse Beam Dynamics, Proceedings of Fifth General Accele</w:t>
      </w:r>
      <w:r w:rsidR="00F76DB2">
        <w:rPr>
          <w:szCs w:val="20"/>
        </w:rPr>
        <w:t>rator Physics Course, CAS, 1992</w:t>
      </w:r>
    </w:p>
    <w:sectPr w:rsidR="00B75D5E" w:rsidSect="00C86FB5">
      <w:footnotePr>
        <w:pos w:val="beneathText"/>
        <w:numFmt w:val="chicago"/>
      </w:footnotePr>
      <w:endnotePr>
        <w:numFmt w:val="decimal"/>
      </w:endnotePr>
      <w:type w:val="continuous"/>
      <w:pgSz w:w="11907" w:h="16840" w:code="9"/>
      <w:pgMar w:top="2098" w:right="1134" w:bottom="1077" w:left="1134" w:header="2098" w:footer="1077" w:gutter="0"/>
      <w:cols w:num="2" w:space="28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Data r:id="rId1"/>
  </wne:toolbars>
  <wne:acds>
    <wne:acd wne:argValue="AgBBAGIAcwB0AHIAYQBjAHQAIABUAGkAdABsAGUA" wne:acdName="acd0" wne:fciIndexBasedOn="0065"/>
    <wne:acd wne:argValue="AgBBAHUAdABoAG8AcgAgAEwAaQBzAHQA" wne:acdName="acd1" wne:fciIndexBasedOn="0065"/>
    <wne:acd wne:argValue="AgBIAGUAYQBkAGkAbgBnACAAMQAsAFAAYQBwAGUAcgAgAFQAaQB0AGwAZQA=" wne:acdName="acd2" wne:fciIndexBasedOn="0065"/>
    <wne:acd wne:argValue="AgBCAHUAbABsAGUAdABlAGQAIABMAGkAcwB0AA==" wne:acdName="acd3" wne:fciIndexBasedOn="0065"/>
    <wne:acd wne:argValue="AQAAAEMA" wne:acdName="acd4" wne:fciIndexBasedOn="0065"/>
    <wne:acd wne:argValue="AQAAACoA" wne:acdName="acd5" wne:fciIndexBasedOn="0065"/>
    <wne:acd wne:argValue="AQAAACsA" wne:acdName="acd6" wne:fciIndexBasedOn="0065"/>
    <wne:acd wne:argValue="AgBGAGkAZwB1AHIAZQAgAEMAYQBwAHQAaQBvAG4A" wne:acdName="acd7" wne:fciIndexBasedOn="0065"/>
    <wne:acd wne:argValue="AQAAACYA" wne:acdName="acd8" wne:fciIndexBasedOn="0065"/>
    <wne:acd wne:argValue="AQAAAB0A" wne:acdName="acd9" wne:fciIndexBasedOn="0065"/>
    <wne:acd wne:argValue="AgBCAG8AZAB5ACAAVABlAHgAdAAgAE4AbwAgAEkAbgBkAGUAbgB0AA==" wne:acdName="acd10" wne:fciIndexBasedOn="0065"/>
    <wne:acd wne:argValue="AgBIAGUAYQBkAGkAbgBnACAAMgAsAFMAZQBjAHQAaQBvAG4AIABIAGUAYQBkAGkAbgBnAA==" wne:acdName="acd11" wne:fciIndexBasedOn="0065"/>
    <wne:acd wne:argValue="AgBIAGUAYQBkAGkAbgBnACAAMwAsAFMAdQBiAHMAZQBjAHQAaQBvAG4AIABIAGUAYQBkAGkAbgBn&#10;AA==" wne:acdName="acd12" wne:fciIndexBasedOn="0065"/>
    <wne:acd wne:argValue="AQAAAFUA" wne:acdName="acd13" wne:fciIndexBasedOn="0065"/>
    <wne:acd wne:argValue="AgBGAGkAZwB1AHIAZQAgAEMAYQBwAHQAaQBvAG4AIABNAHUAbAB0AGkAIABMAGkAbgBlAA==" wne:acdName="acd14" wne:fciIndexBasedOn="0065"/>
    <wne:acd wne:argValue="AgBSAGUAZgBlAHIAZQBuAGMAZQAgAE4AbwB0AGUA" wne:acdName="acd15" wne:fciIndexBasedOn="0065"/>
    <wne:acd wne:argValue="AgBUAGEAYgBsAGUAIABDAGEAcAB0AGkAbwBuAA==" wne:acdName="acd16" wne:fciIndexBasedOn="0065"/>
    <wne:acd wne:argValue="AgBUAGEAYgBsAGUAIABDAGEAcAB0AGkAbwBuACAATQB1AGwAdABpACAATABpAG4AZQA=" wne:acdName="acd17" wne:fciIndexBasedOn="0065"/>
    <wne:acd wne:argValue="AgBFAHEAdQBhAHQAaQBvAG4A" wne:acdName="acd18" wne:fciIndexBasedOn="0065"/>
    <wne:acd wne:argValue="AgBSAGUAZgBlAHIAZQBuAGMAZQAgAFQAZQB4AHQAIABDAGgAYQByAA==" wne:acdName="acd19" wne:fciIndexBasedOn="0065"/>
    <wne:acd wne:argValue="AgBSAGUAZgBlAHIAZQBuAGMAZQAgAFQAZQB4AHQAIABDAGgAYQByAA==" wne:acdName="acd2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2DE" w:rsidRDefault="008612DE"/>
  </w:endnote>
  <w:endnote w:type="continuationSeparator" w:id="1">
    <w:p w:rsidR="008612DE" w:rsidRDefault="008612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2DE" w:rsidRDefault="008612DE">
      <w:r>
        <w:separator/>
      </w:r>
    </w:p>
  </w:footnote>
  <w:footnote w:type="continuationSeparator" w:id="1">
    <w:p w:rsidR="008612DE" w:rsidRDefault="00861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C1427A8"/>
    <w:multiLevelType w:val="hybridMultilevel"/>
    <w:tmpl w:val="DBFE3D8A"/>
    <w:lvl w:ilvl="0" w:tplc="3B0CA252">
      <w:start w:val="1"/>
      <w:numFmt w:val="decimal"/>
      <w:lvlText w:val="%1"/>
      <w:lvlJc w:val="left"/>
      <w:pPr>
        <w:tabs>
          <w:tab w:val="num" w:pos="360"/>
        </w:tabs>
        <w:ind w:left="360" w:hanging="360"/>
      </w:pPr>
      <w:rPr>
        <w:rFonts w:ascii="Times" w:hAnsi="Times" w:hint="default"/>
        <w:b/>
        <w:i w:val="0"/>
        <w:sz w:val="24"/>
      </w:rPr>
    </w:lvl>
    <w:lvl w:ilvl="1" w:tplc="CF0A5A1A">
      <w:numFmt w:val="none"/>
      <w:lvlText w:val=""/>
      <w:lvlJc w:val="left"/>
      <w:pPr>
        <w:tabs>
          <w:tab w:val="num" w:pos="360"/>
        </w:tabs>
      </w:pPr>
    </w:lvl>
    <w:lvl w:ilvl="2" w:tplc="0810D0E4">
      <w:numFmt w:val="none"/>
      <w:lvlText w:val=""/>
      <w:lvlJc w:val="left"/>
      <w:pPr>
        <w:tabs>
          <w:tab w:val="num" w:pos="360"/>
        </w:tabs>
      </w:pPr>
    </w:lvl>
    <w:lvl w:ilvl="3" w:tplc="37FC4D72">
      <w:numFmt w:val="none"/>
      <w:lvlText w:val=""/>
      <w:lvlJc w:val="left"/>
      <w:pPr>
        <w:tabs>
          <w:tab w:val="num" w:pos="360"/>
        </w:tabs>
      </w:pPr>
    </w:lvl>
    <w:lvl w:ilvl="4" w:tplc="9FA4DB52">
      <w:numFmt w:val="none"/>
      <w:lvlText w:val=""/>
      <w:lvlJc w:val="left"/>
      <w:pPr>
        <w:tabs>
          <w:tab w:val="num" w:pos="360"/>
        </w:tabs>
      </w:pPr>
    </w:lvl>
    <w:lvl w:ilvl="5" w:tplc="621408B8">
      <w:numFmt w:val="none"/>
      <w:lvlText w:val=""/>
      <w:lvlJc w:val="left"/>
      <w:pPr>
        <w:tabs>
          <w:tab w:val="num" w:pos="360"/>
        </w:tabs>
      </w:pPr>
    </w:lvl>
    <w:lvl w:ilvl="6" w:tplc="F7E46782">
      <w:numFmt w:val="none"/>
      <w:lvlText w:val=""/>
      <w:lvlJc w:val="left"/>
      <w:pPr>
        <w:tabs>
          <w:tab w:val="num" w:pos="360"/>
        </w:tabs>
      </w:pPr>
    </w:lvl>
    <w:lvl w:ilvl="7" w:tplc="7E1218F0">
      <w:numFmt w:val="none"/>
      <w:lvlText w:val=""/>
      <w:lvlJc w:val="left"/>
      <w:pPr>
        <w:tabs>
          <w:tab w:val="num" w:pos="360"/>
        </w:tabs>
      </w:pPr>
    </w:lvl>
    <w:lvl w:ilvl="8" w:tplc="3566D6AA">
      <w:numFmt w:val="none"/>
      <w:lvlText w:val=""/>
      <w:lvlJc w:val="left"/>
      <w:pPr>
        <w:tabs>
          <w:tab w:val="num" w:pos="360"/>
        </w:tabs>
      </w:pPr>
    </w:lvl>
  </w:abstractNum>
  <w:abstractNum w:abstractNumId="14">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001"/>
  <w:defaultTabStop w:val="720"/>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0"/>
    <w:footnote w:id="1"/>
  </w:footnotePr>
  <w:endnotePr>
    <w:numFmt w:val="decimal"/>
    <w:endnote w:id="0"/>
    <w:endnote w:id="1"/>
  </w:endnotePr>
  <w:compat/>
  <w:rsids>
    <w:rsidRoot w:val="00B75D5E"/>
    <w:rsid w:val="00025B6A"/>
    <w:rsid w:val="0005211E"/>
    <w:rsid w:val="00090BC6"/>
    <w:rsid w:val="000A2A9A"/>
    <w:rsid w:val="000C0FF0"/>
    <w:rsid w:val="000D6F65"/>
    <w:rsid w:val="000E1BEA"/>
    <w:rsid w:val="000E28FD"/>
    <w:rsid w:val="000E57D6"/>
    <w:rsid w:val="000F31F3"/>
    <w:rsid w:val="0012425B"/>
    <w:rsid w:val="00126018"/>
    <w:rsid w:val="00176198"/>
    <w:rsid w:val="001870C5"/>
    <w:rsid w:val="001C6692"/>
    <w:rsid w:val="001D6284"/>
    <w:rsid w:val="002304F0"/>
    <w:rsid w:val="00286F0B"/>
    <w:rsid w:val="002C6318"/>
    <w:rsid w:val="003003BA"/>
    <w:rsid w:val="0030220E"/>
    <w:rsid w:val="00320A98"/>
    <w:rsid w:val="003412C6"/>
    <w:rsid w:val="0037743E"/>
    <w:rsid w:val="00394F4B"/>
    <w:rsid w:val="003B777C"/>
    <w:rsid w:val="003C2B35"/>
    <w:rsid w:val="003C52DD"/>
    <w:rsid w:val="003D3F24"/>
    <w:rsid w:val="003E7441"/>
    <w:rsid w:val="003F352B"/>
    <w:rsid w:val="004114A4"/>
    <w:rsid w:val="004835EE"/>
    <w:rsid w:val="00484721"/>
    <w:rsid w:val="004A1546"/>
    <w:rsid w:val="004F2A1D"/>
    <w:rsid w:val="004F2AAE"/>
    <w:rsid w:val="004F3516"/>
    <w:rsid w:val="00504487"/>
    <w:rsid w:val="005779BE"/>
    <w:rsid w:val="0058576D"/>
    <w:rsid w:val="0059049A"/>
    <w:rsid w:val="005909C8"/>
    <w:rsid w:val="005A0822"/>
    <w:rsid w:val="005E24F7"/>
    <w:rsid w:val="005F6709"/>
    <w:rsid w:val="006223A6"/>
    <w:rsid w:val="006524F2"/>
    <w:rsid w:val="006560C3"/>
    <w:rsid w:val="006845B5"/>
    <w:rsid w:val="006C58CD"/>
    <w:rsid w:val="006C693D"/>
    <w:rsid w:val="006E61AF"/>
    <w:rsid w:val="006F69A8"/>
    <w:rsid w:val="00704F30"/>
    <w:rsid w:val="00705910"/>
    <w:rsid w:val="00711EFF"/>
    <w:rsid w:val="00761218"/>
    <w:rsid w:val="007A459E"/>
    <w:rsid w:val="007C25BA"/>
    <w:rsid w:val="007D1D1F"/>
    <w:rsid w:val="007E65F3"/>
    <w:rsid w:val="00801CB2"/>
    <w:rsid w:val="0083462D"/>
    <w:rsid w:val="00850439"/>
    <w:rsid w:val="008612DE"/>
    <w:rsid w:val="008947A9"/>
    <w:rsid w:val="008947FE"/>
    <w:rsid w:val="008A01FD"/>
    <w:rsid w:val="008A6E27"/>
    <w:rsid w:val="008A7D60"/>
    <w:rsid w:val="008E4C4B"/>
    <w:rsid w:val="008F5E79"/>
    <w:rsid w:val="008F6DE6"/>
    <w:rsid w:val="00933984"/>
    <w:rsid w:val="00961672"/>
    <w:rsid w:val="00963151"/>
    <w:rsid w:val="00973EE7"/>
    <w:rsid w:val="00986E55"/>
    <w:rsid w:val="009C5D88"/>
    <w:rsid w:val="009D1438"/>
    <w:rsid w:val="00A045D8"/>
    <w:rsid w:val="00A06B28"/>
    <w:rsid w:val="00A24579"/>
    <w:rsid w:val="00A3506C"/>
    <w:rsid w:val="00A45AC9"/>
    <w:rsid w:val="00A563D5"/>
    <w:rsid w:val="00A62EBC"/>
    <w:rsid w:val="00A701F8"/>
    <w:rsid w:val="00AB1310"/>
    <w:rsid w:val="00AC57E8"/>
    <w:rsid w:val="00AF3734"/>
    <w:rsid w:val="00B07280"/>
    <w:rsid w:val="00B229FB"/>
    <w:rsid w:val="00B47AE6"/>
    <w:rsid w:val="00B75D5E"/>
    <w:rsid w:val="00BA1E7B"/>
    <w:rsid w:val="00BC515F"/>
    <w:rsid w:val="00BC6C9C"/>
    <w:rsid w:val="00BD1B07"/>
    <w:rsid w:val="00BD3B0D"/>
    <w:rsid w:val="00C41521"/>
    <w:rsid w:val="00C86FB5"/>
    <w:rsid w:val="00CB385A"/>
    <w:rsid w:val="00CB6234"/>
    <w:rsid w:val="00CC336A"/>
    <w:rsid w:val="00D4763F"/>
    <w:rsid w:val="00D550FB"/>
    <w:rsid w:val="00D579EC"/>
    <w:rsid w:val="00D61726"/>
    <w:rsid w:val="00D623FE"/>
    <w:rsid w:val="00D73B83"/>
    <w:rsid w:val="00DD7B71"/>
    <w:rsid w:val="00DE79DC"/>
    <w:rsid w:val="00DF0ADB"/>
    <w:rsid w:val="00E00864"/>
    <w:rsid w:val="00E224B5"/>
    <w:rsid w:val="00E345BE"/>
    <w:rsid w:val="00E4332B"/>
    <w:rsid w:val="00E47618"/>
    <w:rsid w:val="00E5201D"/>
    <w:rsid w:val="00E626B5"/>
    <w:rsid w:val="00E96BE2"/>
    <w:rsid w:val="00EC74E3"/>
    <w:rsid w:val="00ED0B89"/>
    <w:rsid w:val="00F40668"/>
    <w:rsid w:val="00F47500"/>
    <w:rsid w:val="00F4797F"/>
    <w:rsid w:val="00F76DB2"/>
    <w:rsid w:val="00F84219"/>
    <w:rsid w:val="00F968BE"/>
    <w:rsid w:val="00FA4B60"/>
    <w:rsid w:val="00FB4AB7"/>
    <w:rsid w:val="00FE56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B5"/>
    <w:pPr>
      <w:jc w:val="both"/>
    </w:pPr>
    <w:rPr>
      <w:rFonts w:ascii="Times" w:hAnsi="Times"/>
      <w:szCs w:val="24"/>
      <w:lang w:eastAsia="en-US"/>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eastAsia="en-US"/>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eastAsia="en-US"/>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6C58CD"/>
    <w:rPr>
      <w:sz w:val="16"/>
      <w:lang w:eastAsia="en-US"/>
    </w:rPr>
  </w:style>
  <w:style w:type="paragraph" w:customStyle="1" w:styleId="AbstractTitle">
    <w:name w:val="Abstract Title"/>
    <w:next w:val="BodyTextIndent"/>
    <w:rsid w:val="002C6318"/>
    <w:rPr>
      <w:i/>
      <w:sz w:val="24"/>
      <w:szCs w:val="24"/>
      <w:lang w:eastAsia="en-US"/>
    </w:rPr>
  </w:style>
  <w:style w:type="paragraph" w:customStyle="1" w:styleId="AuthorList">
    <w:name w:val="Author List"/>
    <w:next w:val="AbstractTitle"/>
    <w:autoRedefine/>
    <w:rsid w:val="00DE79DC"/>
    <w:pPr>
      <w:spacing w:before="180" w:after="240"/>
      <w:jc w:val="center"/>
    </w:pPr>
    <w:rPr>
      <w:sz w:val="24"/>
      <w:szCs w:val="24"/>
      <w:lang w:eastAsia="en-US"/>
    </w:rPr>
  </w:style>
  <w:style w:type="paragraph" w:customStyle="1" w:styleId="FigureCaption">
    <w:name w:val="Figure Caption"/>
    <w:next w:val="BodyTextIndent"/>
    <w:rsid w:val="002C6318"/>
    <w:pPr>
      <w:spacing w:before="60" w:after="120"/>
      <w:jc w:val="center"/>
    </w:pPr>
    <w:rPr>
      <w:szCs w:val="24"/>
      <w:lang w:eastAsia="en-US"/>
    </w:rPr>
  </w:style>
  <w:style w:type="paragraph" w:customStyle="1" w:styleId="TableCaption">
    <w:name w:val="Table Caption"/>
    <w:next w:val="BodyTextIndent"/>
    <w:rsid w:val="006C58CD"/>
    <w:pPr>
      <w:spacing w:before="60" w:after="60"/>
      <w:jc w:val="center"/>
    </w:pPr>
    <w:rPr>
      <w:szCs w:val="24"/>
      <w:lang w:eastAsia="en-US"/>
    </w:rPr>
  </w:style>
  <w:style w:type="character" w:styleId="FootnoteReference">
    <w:name w:val="footnote reference"/>
    <w:basedOn w:val="DefaultParagraphFon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Char">
    <w:name w:val="Reference Text Char"/>
    <w:basedOn w:val="Normal"/>
    <w:link w:val="ReferenceTextCharChar"/>
    <w:autoRedefine/>
    <w:rsid w:val="00DE79DC"/>
    <w:pPr>
      <w:tabs>
        <w:tab w:val="left" w:pos="360"/>
      </w:tabs>
      <w:ind w:left="360" w:hanging="360"/>
    </w:pPr>
    <w:rPr>
      <w:rFonts w:ascii="Times New Roman" w:hAnsi="Times New Roman"/>
    </w:rPr>
  </w:style>
  <w:style w:type="paragraph" w:styleId="BodyTextIndent">
    <w:name w:val="Body Text Indent"/>
    <w:rsid w:val="002C6318"/>
    <w:pPr>
      <w:ind w:firstLine="187"/>
      <w:jc w:val="both"/>
    </w:pPr>
    <w:rPr>
      <w:lang w:eastAsia="en-US"/>
    </w:rPr>
  </w:style>
  <w:style w:type="character" w:styleId="Hyperlink">
    <w:name w:val="Hyperlink"/>
    <w:basedOn w:val="DefaultParagraphFont"/>
    <w:rsid w:val="00C86FB5"/>
    <w:rPr>
      <w:color w:val="0000FF"/>
      <w:u w:val="single"/>
    </w:rPr>
  </w:style>
  <w:style w:type="paragraph" w:customStyle="1" w:styleId="BulletedList">
    <w:name w:val="Bulleted List"/>
    <w:rsid w:val="003C52DD"/>
    <w:pPr>
      <w:numPr>
        <w:numId w:val="2"/>
      </w:numPr>
      <w:jc w:val="both"/>
    </w:pPr>
    <w:rPr>
      <w:szCs w:val="24"/>
      <w:lang w:eastAsia="en-US"/>
    </w:rPr>
  </w:style>
  <w:style w:type="character" w:customStyle="1" w:styleId="ReferenceTextCharChar">
    <w:name w:val="Reference Text Char Char"/>
    <w:basedOn w:val="DefaultParagraphFont"/>
    <w:link w:val="ReferenceTextChar"/>
    <w:rsid w:val="00BC6C9C"/>
    <w:rPr>
      <w:szCs w:val="24"/>
      <w:lang w:val="en-GB" w:eastAsia="en-US" w:bidi="ar-SA"/>
    </w:rPr>
  </w:style>
  <w:style w:type="paragraph" w:styleId="Caption">
    <w:name w:val="caption"/>
    <w:basedOn w:val="Normal"/>
    <w:next w:val="Normal"/>
    <w:qFormat/>
    <w:rsid w:val="00C86FB5"/>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126018"/>
    <w:rPr>
      <w:rFonts w:ascii="Tahoma" w:hAnsi="Tahoma" w:cs="Tahoma"/>
      <w:sz w:val="16"/>
      <w:szCs w:val="16"/>
    </w:rPr>
  </w:style>
  <w:style w:type="character" w:customStyle="1" w:styleId="BalloonTextChar">
    <w:name w:val="Balloon Text Char"/>
    <w:basedOn w:val="DefaultParagraphFont"/>
    <w:link w:val="BalloonText"/>
    <w:uiPriority w:val="99"/>
    <w:semiHidden/>
    <w:rsid w:val="00126018"/>
    <w:rPr>
      <w:rFonts w:ascii="Tahoma" w:hAnsi="Tahoma" w:cs="Tahoma"/>
      <w:sz w:val="16"/>
      <w:szCs w:val="16"/>
      <w:lang w:eastAsia="en-US"/>
    </w:rPr>
  </w:style>
  <w:style w:type="paragraph" w:styleId="PlainText">
    <w:name w:val="Plain Text"/>
    <w:basedOn w:val="Normal"/>
    <w:link w:val="PlainTextChar"/>
    <w:uiPriority w:val="99"/>
    <w:rsid w:val="00AC57E8"/>
    <w:pPr>
      <w:jc w:val="left"/>
    </w:pPr>
    <w:rPr>
      <w:rFonts w:ascii="Courier New" w:hAnsi="Courier New"/>
      <w:szCs w:val="20"/>
    </w:rPr>
  </w:style>
  <w:style w:type="character" w:customStyle="1" w:styleId="PlainTextChar">
    <w:name w:val="Plain Text Char"/>
    <w:basedOn w:val="DefaultParagraphFont"/>
    <w:link w:val="PlainText"/>
    <w:uiPriority w:val="99"/>
    <w:rsid w:val="00AC57E8"/>
    <w:rPr>
      <w:rFonts w:ascii="Courier New" w:hAnsi="Courier New"/>
      <w:lang w:eastAsia="en-US"/>
    </w:rPr>
  </w:style>
  <w:style w:type="paragraph" w:styleId="EndnoteText">
    <w:name w:val="endnote text"/>
    <w:basedOn w:val="Normal"/>
    <w:link w:val="EndnoteTextChar"/>
    <w:uiPriority w:val="99"/>
    <w:semiHidden/>
    <w:unhideWhenUsed/>
    <w:rsid w:val="005A0822"/>
    <w:pPr>
      <w:jc w:val="left"/>
    </w:pPr>
    <w:rPr>
      <w:rFonts w:ascii="Calibri" w:eastAsia="Calibri" w:hAnsi="Calibri"/>
      <w:szCs w:val="20"/>
    </w:rPr>
  </w:style>
  <w:style w:type="character" w:customStyle="1" w:styleId="EndnoteTextChar">
    <w:name w:val="Endnote Text Char"/>
    <w:basedOn w:val="DefaultParagraphFont"/>
    <w:link w:val="EndnoteText"/>
    <w:uiPriority w:val="99"/>
    <w:semiHidden/>
    <w:rsid w:val="005A0822"/>
    <w:rPr>
      <w:rFonts w:ascii="Calibri" w:eastAsia="Calibri" w:hAnsi="Calibri"/>
      <w:lang w:eastAsia="en-US"/>
    </w:rPr>
  </w:style>
  <w:style w:type="character" w:styleId="EndnoteReference">
    <w:name w:val="endnote reference"/>
    <w:basedOn w:val="DefaultParagraphFont"/>
    <w:uiPriority w:val="99"/>
    <w:semiHidden/>
    <w:unhideWhenUsed/>
    <w:rsid w:val="005A0822"/>
    <w:rPr>
      <w:vertAlign w:val="superscript"/>
    </w:rPr>
  </w:style>
  <w:style w:type="table" w:styleId="TableGrid">
    <w:name w:val="Table Grid"/>
    <w:basedOn w:val="TableNormal"/>
    <w:uiPriority w:val="59"/>
    <w:rsid w:val="006223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6223A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D579EC"/>
    <w:rPr>
      <w:color w:val="808080"/>
    </w:rPr>
  </w:style>
</w:styles>
</file>

<file path=word/webSettings.xml><?xml version="1.0" encoding="utf-8"?>
<w:webSettings xmlns:r="http://schemas.openxmlformats.org/officeDocument/2006/relationships" xmlns:w="http://schemas.openxmlformats.org/wordprocessingml/2006/main">
  <w:divs>
    <w:div w:id="42142956">
      <w:bodyDiv w:val="1"/>
      <w:marLeft w:val="0"/>
      <w:marRight w:val="0"/>
      <w:marTop w:val="0"/>
      <w:marBottom w:val="0"/>
      <w:divBdr>
        <w:top w:val="none" w:sz="0" w:space="0" w:color="auto"/>
        <w:left w:val="none" w:sz="0" w:space="0" w:color="auto"/>
        <w:bottom w:val="none" w:sz="0" w:space="0" w:color="auto"/>
        <w:right w:val="none" w:sz="0" w:space="0" w:color="auto"/>
      </w:divBdr>
    </w:div>
    <w:div w:id="256713702">
      <w:bodyDiv w:val="1"/>
      <w:marLeft w:val="0"/>
      <w:marRight w:val="0"/>
      <w:marTop w:val="0"/>
      <w:marBottom w:val="0"/>
      <w:divBdr>
        <w:top w:val="none" w:sz="0" w:space="0" w:color="auto"/>
        <w:left w:val="none" w:sz="0" w:space="0" w:color="auto"/>
        <w:bottom w:val="none" w:sz="0" w:space="0" w:color="auto"/>
        <w:right w:val="none" w:sz="0" w:space="0" w:color="auto"/>
      </w:divBdr>
    </w:div>
    <w:div w:id="390158442">
      <w:bodyDiv w:val="1"/>
      <w:marLeft w:val="0"/>
      <w:marRight w:val="0"/>
      <w:marTop w:val="0"/>
      <w:marBottom w:val="0"/>
      <w:divBdr>
        <w:top w:val="none" w:sz="0" w:space="0" w:color="auto"/>
        <w:left w:val="none" w:sz="0" w:space="0" w:color="auto"/>
        <w:bottom w:val="none" w:sz="0" w:space="0" w:color="auto"/>
        <w:right w:val="none" w:sz="0" w:space="0" w:color="auto"/>
      </w:divBdr>
    </w:div>
    <w:div w:id="483015143">
      <w:bodyDiv w:val="1"/>
      <w:marLeft w:val="0"/>
      <w:marRight w:val="0"/>
      <w:marTop w:val="0"/>
      <w:marBottom w:val="0"/>
      <w:divBdr>
        <w:top w:val="none" w:sz="0" w:space="0" w:color="auto"/>
        <w:left w:val="none" w:sz="0" w:space="0" w:color="auto"/>
        <w:bottom w:val="none" w:sz="0" w:space="0" w:color="auto"/>
        <w:right w:val="none" w:sz="0" w:space="0" w:color="auto"/>
      </w:divBdr>
    </w:div>
    <w:div w:id="621960646">
      <w:bodyDiv w:val="1"/>
      <w:marLeft w:val="0"/>
      <w:marRight w:val="0"/>
      <w:marTop w:val="0"/>
      <w:marBottom w:val="0"/>
      <w:divBdr>
        <w:top w:val="none" w:sz="0" w:space="0" w:color="auto"/>
        <w:left w:val="none" w:sz="0" w:space="0" w:color="auto"/>
        <w:bottom w:val="none" w:sz="0" w:space="0" w:color="auto"/>
        <w:right w:val="none" w:sz="0" w:space="0" w:color="auto"/>
      </w:divBdr>
    </w:div>
    <w:div w:id="682898863">
      <w:bodyDiv w:val="1"/>
      <w:marLeft w:val="0"/>
      <w:marRight w:val="0"/>
      <w:marTop w:val="0"/>
      <w:marBottom w:val="0"/>
      <w:divBdr>
        <w:top w:val="none" w:sz="0" w:space="0" w:color="auto"/>
        <w:left w:val="none" w:sz="0" w:space="0" w:color="auto"/>
        <w:bottom w:val="none" w:sz="0" w:space="0" w:color="auto"/>
        <w:right w:val="none" w:sz="0" w:space="0" w:color="auto"/>
      </w:divBdr>
    </w:div>
    <w:div w:id="1166748333">
      <w:bodyDiv w:val="1"/>
      <w:marLeft w:val="0"/>
      <w:marRight w:val="0"/>
      <w:marTop w:val="0"/>
      <w:marBottom w:val="0"/>
      <w:divBdr>
        <w:top w:val="none" w:sz="0" w:space="0" w:color="auto"/>
        <w:left w:val="none" w:sz="0" w:space="0" w:color="auto"/>
        <w:bottom w:val="none" w:sz="0" w:space="0" w:color="auto"/>
        <w:right w:val="none" w:sz="0" w:space="0" w:color="auto"/>
      </w:divBdr>
    </w:div>
    <w:div w:id="1185249382">
      <w:bodyDiv w:val="1"/>
      <w:marLeft w:val="0"/>
      <w:marRight w:val="0"/>
      <w:marTop w:val="0"/>
      <w:marBottom w:val="0"/>
      <w:divBdr>
        <w:top w:val="none" w:sz="0" w:space="0" w:color="auto"/>
        <w:left w:val="none" w:sz="0" w:space="0" w:color="auto"/>
        <w:bottom w:val="none" w:sz="0" w:space="0" w:color="auto"/>
        <w:right w:val="none" w:sz="0" w:space="0" w:color="auto"/>
      </w:divBdr>
    </w:div>
    <w:div w:id="1362627416">
      <w:bodyDiv w:val="1"/>
      <w:marLeft w:val="0"/>
      <w:marRight w:val="0"/>
      <w:marTop w:val="0"/>
      <w:marBottom w:val="0"/>
      <w:divBdr>
        <w:top w:val="none" w:sz="0" w:space="0" w:color="auto"/>
        <w:left w:val="none" w:sz="0" w:space="0" w:color="auto"/>
        <w:bottom w:val="none" w:sz="0" w:space="0" w:color="auto"/>
        <w:right w:val="none" w:sz="0" w:space="0" w:color="auto"/>
      </w:divBdr>
    </w:div>
    <w:div w:id="1420563283">
      <w:bodyDiv w:val="1"/>
      <w:marLeft w:val="0"/>
      <w:marRight w:val="0"/>
      <w:marTop w:val="0"/>
      <w:marBottom w:val="0"/>
      <w:divBdr>
        <w:top w:val="none" w:sz="0" w:space="0" w:color="auto"/>
        <w:left w:val="none" w:sz="0" w:space="0" w:color="auto"/>
        <w:bottom w:val="none" w:sz="0" w:space="0" w:color="auto"/>
        <w:right w:val="none" w:sz="0" w:space="0" w:color="auto"/>
      </w:divBdr>
    </w:div>
    <w:div w:id="1578323515">
      <w:bodyDiv w:val="1"/>
      <w:marLeft w:val="0"/>
      <w:marRight w:val="0"/>
      <w:marTop w:val="0"/>
      <w:marBottom w:val="0"/>
      <w:divBdr>
        <w:top w:val="none" w:sz="0" w:space="0" w:color="auto"/>
        <w:left w:val="none" w:sz="0" w:space="0" w:color="auto"/>
        <w:bottom w:val="none" w:sz="0" w:space="0" w:color="auto"/>
        <w:right w:val="none" w:sz="0" w:space="0" w:color="auto"/>
      </w:divBdr>
    </w:div>
    <w:div w:id="1659188096">
      <w:bodyDiv w:val="1"/>
      <w:marLeft w:val="0"/>
      <w:marRight w:val="0"/>
      <w:marTop w:val="0"/>
      <w:marBottom w:val="0"/>
      <w:divBdr>
        <w:top w:val="none" w:sz="0" w:space="0" w:color="auto"/>
        <w:left w:val="none" w:sz="0" w:space="0" w:color="auto"/>
        <w:bottom w:val="none" w:sz="0" w:space="0" w:color="auto"/>
        <w:right w:val="none" w:sz="0" w:space="0" w:color="auto"/>
      </w:divBdr>
    </w:div>
    <w:div w:id="1828472451">
      <w:bodyDiv w:val="1"/>
      <w:marLeft w:val="0"/>
      <w:marRight w:val="0"/>
      <w:marTop w:val="0"/>
      <w:marBottom w:val="0"/>
      <w:divBdr>
        <w:top w:val="none" w:sz="0" w:space="0" w:color="auto"/>
        <w:left w:val="none" w:sz="0" w:space="0" w:color="auto"/>
        <w:bottom w:val="none" w:sz="0" w:space="0" w:color="auto"/>
        <w:right w:val="none" w:sz="0" w:space="0" w:color="auto"/>
      </w:divBdr>
    </w:div>
    <w:div w:id="1885826545">
      <w:bodyDiv w:val="1"/>
      <w:marLeft w:val="0"/>
      <w:marRight w:val="0"/>
      <w:marTop w:val="0"/>
      <w:marBottom w:val="0"/>
      <w:divBdr>
        <w:top w:val="none" w:sz="0" w:space="0" w:color="auto"/>
        <w:left w:val="none" w:sz="0" w:space="0" w:color="auto"/>
        <w:bottom w:val="none" w:sz="0" w:space="0" w:color="auto"/>
        <w:right w:val="none" w:sz="0" w:space="0" w:color="auto"/>
      </w:divBdr>
    </w:div>
    <w:div w:id="1938560001">
      <w:bodyDiv w:val="1"/>
      <w:marLeft w:val="0"/>
      <w:marRight w:val="0"/>
      <w:marTop w:val="0"/>
      <w:marBottom w:val="0"/>
      <w:divBdr>
        <w:top w:val="none" w:sz="0" w:space="0" w:color="auto"/>
        <w:left w:val="none" w:sz="0" w:space="0" w:color="auto"/>
        <w:bottom w:val="none" w:sz="0" w:space="0" w:color="auto"/>
        <w:right w:val="none" w:sz="0" w:space="0" w:color="auto"/>
      </w:divBdr>
    </w:div>
    <w:div w:id="1960259650">
      <w:bodyDiv w:val="1"/>
      <w:marLeft w:val="0"/>
      <w:marRight w:val="0"/>
      <w:marTop w:val="0"/>
      <w:marBottom w:val="0"/>
      <w:divBdr>
        <w:top w:val="none" w:sz="0" w:space="0" w:color="auto"/>
        <w:left w:val="none" w:sz="0" w:space="0" w:color="auto"/>
        <w:bottom w:val="none" w:sz="0" w:space="0" w:color="auto"/>
        <w:right w:val="none" w:sz="0" w:space="0" w:color="auto"/>
      </w:divBdr>
    </w:div>
    <w:div w:id="206413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oleObject" Target="embeddings/oleObject4.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8567-0171-401E-8C5D-DADB5DF2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1716</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JACoW A4 Template</vt:lpstr>
    </vt:vector>
  </TitlesOfParts>
  <Company/>
  <LinksUpToDate>false</LinksUpToDate>
  <CharactersWithSpaces>10963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JACoW A4 Template</dc:title>
  <dc:subject>JACoW Conference Paper</dc:subject>
  <dc:creator>John Poole</dc:creator>
  <cp:keywords/>
  <dc:description/>
  <cp:lastModifiedBy> </cp:lastModifiedBy>
  <cp:revision>2</cp:revision>
  <cp:lastPrinted>2008-06-18T10:44:00Z</cp:lastPrinted>
  <dcterms:created xsi:type="dcterms:W3CDTF">2008-06-18T13:59:00Z</dcterms:created>
  <dcterms:modified xsi:type="dcterms:W3CDTF">2008-06-18T13:59:00Z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-615193747</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